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84" w:rsidRPr="00EA46A6" w:rsidRDefault="005B1B84" w:rsidP="005B1B84">
      <w:pPr>
        <w:rPr>
          <w:rFonts w:ascii="Garamond" w:hAnsi="Garamond"/>
          <w:b/>
          <w:bCs/>
        </w:rPr>
      </w:pPr>
      <w:r>
        <w:rPr>
          <w:noProof/>
          <w:color w:val="000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148590</wp:posOffset>
            </wp:positionV>
            <wp:extent cx="635000" cy="939800"/>
            <wp:effectExtent l="19050" t="0" r="0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B84" w:rsidRPr="005B1B84" w:rsidRDefault="005B1B84" w:rsidP="005B1B8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B1B84">
        <w:rPr>
          <w:rFonts w:ascii="Arial" w:hAnsi="Arial" w:cs="Arial"/>
          <w:b/>
          <w:bCs/>
          <w:sz w:val="20"/>
          <w:szCs w:val="20"/>
        </w:rPr>
        <w:t xml:space="preserve">GOVERNO DO ESTADO DA BAHIA                                                                  </w:t>
      </w:r>
    </w:p>
    <w:p w:rsidR="005B1B84" w:rsidRPr="005B1B84" w:rsidRDefault="005B1B84" w:rsidP="005B1B84">
      <w:pPr>
        <w:jc w:val="both"/>
        <w:rPr>
          <w:rFonts w:ascii="Arial" w:hAnsi="Arial" w:cs="Arial"/>
          <w:b/>
          <w:sz w:val="20"/>
          <w:szCs w:val="20"/>
        </w:rPr>
      </w:pPr>
      <w:r w:rsidRPr="005B1B84">
        <w:rPr>
          <w:rFonts w:ascii="Arial" w:hAnsi="Arial" w:cs="Arial"/>
          <w:b/>
          <w:sz w:val="20"/>
          <w:szCs w:val="20"/>
        </w:rPr>
        <w:t xml:space="preserve">Secretaria da Agricultura, Pecuária, Irrigação, Pesca e </w:t>
      </w:r>
      <w:proofErr w:type="spellStart"/>
      <w:r w:rsidRPr="005B1B84">
        <w:rPr>
          <w:rFonts w:ascii="Arial" w:hAnsi="Arial" w:cs="Arial"/>
          <w:b/>
          <w:sz w:val="20"/>
          <w:szCs w:val="20"/>
        </w:rPr>
        <w:t>Aqüicultura</w:t>
      </w:r>
      <w:proofErr w:type="spellEnd"/>
      <w:r w:rsidRPr="005B1B84">
        <w:rPr>
          <w:rFonts w:ascii="Arial" w:hAnsi="Arial" w:cs="Arial"/>
          <w:b/>
          <w:sz w:val="20"/>
          <w:szCs w:val="20"/>
        </w:rPr>
        <w:t xml:space="preserve"> – </w:t>
      </w:r>
      <w:proofErr w:type="gramStart"/>
      <w:r w:rsidRPr="005B1B84">
        <w:rPr>
          <w:rFonts w:ascii="Arial" w:hAnsi="Arial" w:cs="Arial"/>
          <w:b/>
          <w:sz w:val="20"/>
          <w:szCs w:val="20"/>
        </w:rPr>
        <w:t>SEAGRI</w:t>
      </w:r>
      <w:proofErr w:type="gramEnd"/>
      <w:r w:rsidRPr="005B1B84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</w:t>
      </w:r>
    </w:p>
    <w:p w:rsidR="005B1B84" w:rsidRPr="005B1B84" w:rsidRDefault="005B1B84" w:rsidP="005B1B84">
      <w:pPr>
        <w:jc w:val="both"/>
        <w:rPr>
          <w:rFonts w:ascii="Arial" w:hAnsi="Arial" w:cs="Arial"/>
          <w:sz w:val="20"/>
          <w:szCs w:val="20"/>
        </w:rPr>
      </w:pPr>
      <w:r w:rsidRPr="005B1B84">
        <w:rPr>
          <w:rFonts w:ascii="Arial" w:hAnsi="Arial" w:cs="Arial"/>
          <w:b/>
          <w:sz w:val="20"/>
          <w:szCs w:val="20"/>
        </w:rPr>
        <w:t xml:space="preserve"> Agência Estadual de Defesa Agropecuária da Bahia - ADAB</w:t>
      </w:r>
    </w:p>
    <w:p w:rsidR="005B1B84" w:rsidRPr="00EA46A6" w:rsidRDefault="005B1B84" w:rsidP="005B1B84">
      <w:pPr>
        <w:rPr>
          <w:color w:val="000080"/>
        </w:rPr>
      </w:pPr>
      <w:r w:rsidRPr="00EA46A6">
        <w:rPr>
          <w:color w:val="000080"/>
        </w:rPr>
        <w:t xml:space="preserve">                                                                                                             </w:t>
      </w:r>
    </w:p>
    <w:p w:rsidR="005B1B84" w:rsidRPr="00EA46A6" w:rsidRDefault="005B1B84" w:rsidP="005B1B84">
      <w:pPr>
        <w:rPr>
          <w:color w:val="000080"/>
        </w:rPr>
      </w:pPr>
    </w:p>
    <w:p w:rsidR="005B1B84" w:rsidRDefault="005B1B84" w:rsidP="005B1B84">
      <w:pPr>
        <w:pStyle w:val="Ttulo4"/>
        <w:rPr>
          <w:color w:val="000000"/>
        </w:rPr>
      </w:pPr>
    </w:p>
    <w:p w:rsidR="008D673C" w:rsidRPr="005B1B84" w:rsidRDefault="005B1B84" w:rsidP="005B1B84">
      <w:pPr>
        <w:jc w:val="center"/>
        <w:rPr>
          <w:rFonts w:ascii="Arial" w:hAnsi="Arial" w:cs="Arial"/>
          <w:b/>
        </w:rPr>
      </w:pPr>
      <w:r w:rsidRPr="005B1B84">
        <w:rPr>
          <w:rFonts w:ascii="Arial" w:hAnsi="Arial" w:cs="Arial"/>
          <w:color w:val="000000"/>
        </w:rPr>
        <w:t>PORTARIA N.º     DE</w:t>
      </w:r>
      <w:proofErr w:type="gramStart"/>
      <w:r w:rsidRPr="005B1B84">
        <w:rPr>
          <w:rFonts w:ascii="Arial" w:hAnsi="Arial" w:cs="Arial"/>
          <w:color w:val="000000"/>
        </w:rPr>
        <w:t xml:space="preserve">    </w:t>
      </w:r>
      <w:proofErr w:type="spellStart"/>
      <w:proofErr w:type="gramEnd"/>
      <w:r w:rsidRPr="005B1B84">
        <w:rPr>
          <w:rFonts w:ascii="Arial" w:hAnsi="Arial" w:cs="Arial"/>
          <w:color w:val="000000"/>
        </w:rPr>
        <w:t>DE</w:t>
      </w:r>
      <w:proofErr w:type="spellEnd"/>
      <w:r w:rsidRPr="005B1B84">
        <w:rPr>
          <w:rFonts w:ascii="Arial" w:hAnsi="Arial" w:cs="Arial"/>
          <w:color w:val="000000"/>
        </w:rPr>
        <w:t xml:space="preserve">  OUTUBRO  DE  2018</w:t>
      </w:r>
    </w:p>
    <w:p w:rsidR="005B1B84" w:rsidRPr="005B1B84" w:rsidRDefault="005B1B84" w:rsidP="005B1B84">
      <w:pPr>
        <w:jc w:val="both"/>
        <w:rPr>
          <w:rFonts w:ascii="Arial" w:hAnsi="Arial" w:cs="Arial"/>
        </w:rPr>
      </w:pPr>
    </w:p>
    <w:p w:rsidR="00F56FA1" w:rsidRPr="005B1B84" w:rsidRDefault="00F56FA1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O DIRETOR GERAL DA AGÊNCIA ESTADUAL DE DEFESA AGROPECUÁRIA DA BAHIA – ADAB, no uso de suas atribuições, que lhe confere o art. 23, I, a, do Regimento aprovado pelo Decreto 9.023/04 e considerando:</w:t>
      </w:r>
    </w:p>
    <w:p w:rsidR="00AD20E4" w:rsidRPr="005B1B84" w:rsidRDefault="00AD20E4" w:rsidP="005B1B84">
      <w:pPr>
        <w:jc w:val="both"/>
        <w:rPr>
          <w:rFonts w:ascii="Arial" w:hAnsi="Arial" w:cs="Arial"/>
        </w:rPr>
      </w:pPr>
    </w:p>
    <w:p w:rsidR="005B1B84" w:rsidRDefault="00D3624A" w:rsidP="005B1B8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5B1B84">
        <w:rPr>
          <w:rFonts w:ascii="Arial" w:hAnsi="Arial" w:cs="Arial"/>
        </w:rPr>
        <w:t xml:space="preserve">1. </w:t>
      </w:r>
      <w:r w:rsidR="00CD310F" w:rsidRPr="005B1B84">
        <w:rPr>
          <w:rFonts w:ascii="Arial" w:hAnsi="Arial" w:cs="Arial"/>
        </w:rPr>
        <w:t xml:space="preserve">A Certificação Internacional do </w:t>
      </w:r>
      <w:r w:rsidR="00F56FA1" w:rsidRPr="005B1B84">
        <w:rPr>
          <w:rFonts w:ascii="Arial" w:hAnsi="Arial" w:cs="Arial"/>
        </w:rPr>
        <w:t xml:space="preserve">Estado da Bahia </w:t>
      </w:r>
      <w:r w:rsidR="00CD310F" w:rsidRPr="005B1B84">
        <w:rPr>
          <w:rFonts w:ascii="Arial" w:hAnsi="Arial" w:cs="Arial"/>
        </w:rPr>
        <w:t xml:space="preserve">como </w:t>
      </w:r>
      <w:r w:rsidR="00F56FA1" w:rsidRPr="005B1B84">
        <w:rPr>
          <w:rFonts w:ascii="Arial" w:hAnsi="Arial" w:cs="Arial"/>
        </w:rPr>
        <w:t xml:space="preserve">Zona </w:t>
      </w:r>
      <w:r w:rsidR="00CD310F" w:rsidRPr="005B1B84">
        <w:rPr>
          <w:rFonts w:ascii="Arial" w:hAnsi="Arial" w:cs="Arial"/>
        </w:rPr>
        <w:t>L</w:t>
      </w:r>
      <w:r w:rsidR="00F56FA1" w:rsidRPr="005B1B84">
        <w:rPr>
          <w:rFonts w:ascii="Arial" w:hAnsi="Arial" w:cs="Arial"/>
        </w:rPr>
        <w:t xml:space="preserve">ivre da Febre Aftosa com </w:t>
      </w:r>
      <w:r w:rsidR="00CD310F" w:rsidRPr="005B1B84">
        <w:rPr>
          <w:rFonts w:ascii="Arial" w:hAnsi="Arial" w:cs="Arial"/>
        </w:rPr>
        <w:t>V</w:t>
      </w:r>
      <w:r w:rsidR="00F56FA1" w:rsidRPr="005B1B84">
        <w:rPr>
          <w:rFonts w:ascii="Arial" w:hAnsi="Arial" w:cs="Arial"/>
        </w:rPr>
        <w:t>acinação, pela Organização</w:t>
      </w:r>
      <w:r w:rsidR="00C768FD" w:rsidRPr="005B1B84">
        <w:rPr>
          <w:rFonts w:ascii="Arial" w:hAnsi="Arial" w:cs="Arial"/>
        </w:rPr>
        <w:t xml:space="preserve"> Mundial de Sanidade Animal </w:t>
      </w:r>
      <w:r w:rsidR="00954587" w:rsidRPr="005B1B84">
        <w:rPr>
          <w:rFonts w:ascii="Arial" w:hAnsi="Arial" w:cs="Arial"/>
        </w:rPr>
        <w:t>–</w:t>
      </w:r>
      <w:r w:rsidR="00C768FD" w:rsidRPr="005B1B84">
        <w:rPr>
          <w:rFonts w:ascii="Arial" w:hAnsi="Arial" w:cs="Arial"/>
        </w:rPr>
        <w:t xml:space="preserve"> OI</w:t>
      </w:r>
      <w:r w:rsidR="00F56FA1" w:rsidRPr="005B1B84">
        <w:rPr>
          <w:rFonts w:ascii="Arial" w:hAnsi="Arial" w:cs="Arial"/>
        </w:rPr>
        <w:t>E</w:t>
      </w:r>
      <w:r w:rsidR="005B1B84">
        <w:rPr>
          <w:rFonts w:ascii="Arial" w:hAnsi="Arial" w:cs="Arial"/>
        </w:rPr>
        <w:t>;</w:t>
      </w:r>
      <w:r w:rsidR="00954587" w:rsidRPr="005B1B84">
        <w:rPr>
          <w:rFonts w:ascii="Arial" w:hAnsi="Arial" w:cs="Arial"/>
        </w:rPr>
        <w:t xml:space="preserve"> </w:t>
      </w:r>
    </w:p>
    <w:p w:rsidR="00550CF5" w:rsidRPr="005B1B84" w:rsidRDefault="00550CF5" w:rsidP="005B1B8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5B1B84">
        <w:rPr>
          <w:rFonts w:ascii="Arial" w:hAnsi="Arial" w:cs="Arial"/>
          <w:color w:val="FF0000"/>
        </w:rPr>
        <w:t xml:space="preserve"> </w:t>
      </w:r>
    </w:p>
    <w:p w:rsidR="00954587" w:rsidRDefault="00550CF5" w:rsidP="005B1B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2. </w:t>
      </w:r>
      <w:r w:rsidR="00954587" w:rsidRPr="005B1B84">
        <w:rPr>
          <w:rFonts w:ascii="Arial" w:hAnsi="Arial" w:cs="Arial"/>
        </w:rPr>
        <w:t>O que estabelece a Lei nº 10</w:t>
      </w:r>
      <w:r w:rsidR="00510EC9" w:rsidRPr="005B1B84">
        <w:rPr>
          <w:rFonts w:ascii="Arial" w:hAnsi="Arial" w:cs="Arial"/>
        </w:rPr>
        <w:t>.434, de 22 de dezembro de 2006</w:t>
      </w:r>
      <w:r w:rsidR="008F4CFC" w:rsidRPr="005B1B84">
        <w:rPr>
          <w:rFonts w:ascii="Arial" w:hAnsi="Arial" w:cs="Arial"/>
        </w:rPr>
        <w:t>,</w:t>
      </w:r>
      <w:r w:rsidR="00954587" w:rsidRPr="005B1B84">
        <w:rPr>
          <w:rFonts w:ascii="Arial" w:hAnsi="Arial" w:cs="Arial"/>
        </w:rPr>
        <w:t xml:space="preserve"> que dispõe sobre a Defesa Sanitária Vegetal no território do Estado da Bahia;</w:t>
      </w:r>
    </w:p>
    <w:p w:rsidR="005B1B84" w:rsidRPr="005B1B84" w:rsidRDefault="005B1B84" w:rsidP="005B1B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4CFC" w:rsidRDefault="0027370D" w:rsidP="005B1B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3.</w:t>
      </w:r>
      <w:r w:rsidR="008F4CFC" w:rsidRPr="005B1B84">
        <w:rPr>
          <w:rFonts w:ascii="Arial" w:hAnsi="Arial" w:cs="Arial"/>
        </w:rPr>
        <w:t xml:space="preserve"> O que está regulamentado no Decreto 11.414, de 27 de janeiro de 2009, Art. 5º, II, </w:t>
      </w:r>
      <w:proofErr w:type="gramStart"/>
      <w:r w:rsidR="008F4CFC" w:rsidRPr="005B1B84">
        <w:rPr>
          <w:rFonts w:ascii="Arial" w:hAnsi="Arial" w:cs="Arial"/>
        </w:rPr>
        <w:t>III,</w:t>
      </w:r>
      <w:proofErr w:type="gramEnd"/>
      <w:r w:rsidR="008F4CFC" w:rsidRPr="005B1B84">
        <w:rPr>
          <w:rFonts w:ascii="Arial" w:hAnsi="Arial" w:cs="Arial"/>
        </w:rPr>
        <w:t>IV, VII, XII, XIV, XVII e XVIII;</w:t>
      </w:r>
    </w:p>
    <w:p w:rsidR="005B1B84" w:rsidRPr="005B1B84" w:rsidRDefault="005B1B84" w:rsidP="005B1B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0CF5" w:rsidRDefault="0027370D" w:rsidP="005B1B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4.</w:t>
      </w:r>
      <w:r w:rsidR="00FF2524" w:rsidRPr="005B1B84">
        <w:rPr>
          <w:rFonts w:ascii="Arial" w:hAnsi="Arial" w:cs="Arial"/>
        </w:rPr>
        <w:t xml:space="preserve"> O estabelecimento de criação </w:t>
      </w:r>
      <w:r w:rsidR="00FA7189" w:rsidRPr="005B1B84">
        <w:rPr>
          <w:rFonts w:ascii="Arial" w:hAnsi="Arial" w:cs="Arial"/>
        </w:rPr>
        <w:t xml:space="preserve">como </w:t>
      </w:r>
      <w:r w:rsidR="00FF2524" w:rsidRPr="005B1B84">
        <w:rPr>
          <w:rFonts w:ascii="Arial" w:hAnsi="Arial" w:cs="Arial"/>
        </w:rPr>
        <w:t>unidade epidemiológica básica da vigilância veterinária</w:t>
      </w:r>
      <w:r w:rsidR="00FA7189" w:rsidRPr="005B1B84">
        <w:rPr>
          <w:rFonts w:ascii="Arial" w:hAnsi="Arial" w:cs="Arial"/>
        </w:rPr>
        <w:t xml:space="preserve"> e controle sanitário</w:t>
      </w:r>
      <w:r w:rsidR="00FF2524" w:rsidRPr="005B1B84">
        <w:rPr>
          <w:rFonts w:ascii="Arial" w:hAnsi="Arial" w:cs="Arial"/>
        </w:rPr>
        <w:t>;</w:t>
      </w:r>
      <w:r w:rsidR="00954587" w:rsidRPr="005B1B84">
        <w:rPr>
          <w:rFonts w:ascii="Arial" w:hAnsi="Arial" w:cs="Arial"/>
        </w:rPr>
        <w:t xml:space="preserve"> </w:t>
      </w:r>
    </w:p>
    <w:p w:rsidR="005B1B84" w:rsidRPr="005B1B84" w:rsidRDefault="005B1B84" w:rsidP="005B1B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4587" w:rsidRDefault="0027370D" w:rsidP="005B1B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5.</w:t>
      </w:r>
      <w:r w:rsidR="00550CF5" w:rsidRPr="005B1B84">
        <w:rPr>
          <w:rFonts w:ascii="Arial" w:hAnsi="Arial" w:cs="Arial"/>
        </w:rPr>
        <w:t xml:space="preserve"> A</w:t>
      </w:r>
      <w:r w:rsidR="00954587" w:rsidRPr="005B1B84">
        <w:rPr>
          <w:rFonts w:ascii="Arial" w:hAnsi="Arial" w:cs="Arial"/>
        </w:rPr>
        <w:t xml:space="preserve"> necessidade de fiscalizar os procedimentos para a certificação da origem e da sanidade dos produtos agrícolas e florestais do Estado, visando à manutenção e promoção de sua credibilidade junto ao comércio nacional e internacional;</w:t>
      </w:r>
    </w:p>
    <w:p w:rsidR="005B1B84" w:rsidRPr="005B1B84" w:rsidRDefault="005B1B84" w:rsidP="005B1B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1051" w:rsidRDefault="0027370D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6.</w:t>
      </w:r>
      <w:r w:rsidR="00FA7189" w:rsidRPr="005B1B84">
        <w:rPr>
          <w:rFonts w:ascii="Arial" w:hAnsi="Arial" w:cs="Arial"/>
        </w:rPr>
        <w:t xml:space="preserve"> </w:t>
      </w:r>
      <w:r w:rsidR="007A4305" w:rsidRPr="005B1B84">
        <w:rPr>
          <w:rFonts w:ascii="Arial" w:hAnsi="Arial" w:cs="Arial"/>
        </w:rPr>
        <w:t>Que o</w:t>
      </w:r>
      <w:r w:rsidR="00FA7189" w:rsidRPr="005B1B84">
        <w:rPr>
          <w:rFonts w:ascii="Arial" w:hAnsi="Arial" w:cs="Arial"/>
        </w:rPr>
        <w:t xml:space="preserve"> cadastro </w:t>
      </w:r>
      <w:r w:rsidRPr="005B1B84">
        <w:rPr>
          <w:rFonts w:ascii="Arial" w:hAnsi="Arial" w:cs="Arial"/>
        </w:rPr>
        <w:t>da propriedade</w:t>
      </w:r>
      <w:r w:rsidR="00FA7189" w:rsidRPr="005B1B84">
        <w:rPr>
          <w:rFonts w:ascii="Arial" w:hAnsi="Arial" w:cs="Arial"/>
        </w:rPr>
        <w:t xml:space="preserve"> </w:t>
      </w:r>
      <w:r w:rsidRPr="005B1B84">
        <w:rPr>
          <w:rFonts w:ascii="Arial" w:hAnsi="Arial" w:cs="Arial"/>
        </w:rPr>
        <w:t>agropecuária</w:t>
      </w:r>
      <w:r w:rsidR="00FA7189" w:rsidRPr="005B1B84">
        <w:rPr>
          <w:rFonts w:ascii="Arial" w:hAnsi="Arial" w:cs="Arial"/>
        </w:rPr>
        <w:t xml:space="preserve"> no órgão oficial de Defesa Agropecuária não corresponde a um instrumento legal de autorização ou não da criação de animais</w:t>
      </w:r>
      <w:r w:rsidR="00241051" w:rsidRPr="005B1B84">
        <w:rPr>
          <w:rFonts w:ascii="Arial" w:hAnsi="Arial" w:cs="Arial"/>
        </w:rPr>
        <w:t xml:space="preserve"> e produção de vegetais</w:t>
      </w:r>
      <w:r w:rsidR="00FA7189" w:rsidRPr="005B1B84">
        <w:rPr>
          <w:rFonts w:ascii="Arial" w:hAnsi="Arial" w:cs="Arial"/>
        </w:rPr>
        <w:t xml:space="preserve">, mas sim </w:t>
      </w:r>
      <w:r w:rsidR="007A4305" w:rsidRPr="005B1B84">
        <w:rPr>
          <w:rFonts w:ascii="Arial" w:hAnsi="Arial" w:cs="Arial"/>
        </w:rPr>
        <w:t xml:space="preserve">como </w:t>
      </w:r>
      <w:r w:rsidR="00FA7189" w:rsidRPr="005B1B84">
        <w:rPr>
          <w:rFonts w:ascii="Arial" w:hAnsi="Arial" w:cs="Arial"/>
        </w:rPr>
        <w:t>instrumento para o controle sanitário</w:t>
      </w:r>
      <w:r w:rsidR="007A4305" w:rsidRPr="005B1B84">
        <w:rPr>
          <w:rFonts w:ascii="Arial" w:hAnsi="Arial" w:cs="Arial"/>
        </w:rPr>
        <w:t xml:space="preserve"> e</w:t>
      </w:r>
      <w:r w:rsidRPr="005B1B84">
        <w:rPr>
          <w:rFonts w:ascii="Arial" w:hAnsi="Arial" w:cs="Arial"/>
        </w:rPr>
        <w:t xml:space="preserve"> vigilância epidemiológica</w:t>
      </w:r>
      <w:r w:rsidR="00FA7189" w:rsidRPr="005B1B84">
        <w:rPr>
          <w:rFonts w:ascii="Arial" w:hAnsi="Arial" w:cs="Arial"/>
        </w:rPr>
        <w:t>;</w:t>
      </w:r>
    </w:p>
    <w:p w:rsidR="005B1B84" w:rsidRPr="005B1B84" w:rsidRDefault="005B1B84" w:rsidP="005B1B84">
      <w:pPr>
        <w:jc w:val="both"/>
        <w:rPr>
          <w:rFonts w:ascii="Arial" w:hAnsi="Arial" w:cs="Arial"/>
        </w:rPr>
      </w:pPr>
    </w:p>
    <w:p w:rsidR="00F56FA1" w:rsidRDefault="0027370D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7</w:t>
      </w:r>
      <w:r w:rsidR="00D3624A" w:rsidRPr="005B1B84">
        <w:rPr>
          <w:rFonts w:ascii="Arial" w:hAnsi="Arial" w:cs="Arial"/>
        </w:rPr>
        <w:t xml:space="preserve">. </w:t>
      </w:r>
      <w:r w:rsidR="00CD310F" w:rsidRPr="005B1B84">
        <w:rPr>
          <w:rFonts w:ascii="Arial" w:hAnsi="Arial" w:cs="Arial"/>
        </w:rPr>
        <w:t>O</w:t>
      </w:r>
      <w:r w:rsidR="00F56FA1" w:rsidRPr="005B1B84">
        <w:rPr>
          <w:rFonts w:ascii="Arial" w:hAnsi="Arial" w:cs="Arial"/>
        </w:rPr>
        <w:t xml:space="preserve"> cadastro</w:t>
      </w:r>
      <w:r w:rsidRPr="005B1B84">
        <w:rPr>
          <w:rFonts w:ascii="Arial" w:hAnsi="Arial" w:cs="Arial"/>
        </w:rPr>
        <w:t xml:space="preserve"> sanitário das propriedades</w:t>
      </w:r>
      <w:r w:rsidR="00954587" w:rsidRPr="005B1B84">
        <w:rPr>
          <w:rFonts w:ascii="Arial" w:hAnsi="Arial" w:cs="Arial"/>
        </w:rPr>
        <w:t xml:space="preserve"> </w:t>
      </w:r>
      <w:r w:rsidRPr="005B1B84">
        <w:rPr>
          <w:rFonts w:ascii="Arial" w:hAnsi="Arial" w:cs="Arial"/>
        </w:rPr>
        <w:t>agropecuária</w:t>
      </w:r>
      <w:r w:rsidR="00241051" w:rsidRPr="005B1B84">
        <w:rPr>
          <w:rFonts w:ascii="Arial" w:hAnsi="Arial" w:cs="Arial"/>
        </w:rPr>
        <w:t>s</w:t>
      </w:r>
      <w:r w:rsidR="00954587" w:rsidRPr="005B1B84">
        <w:rPr>
          <w:rFonts w:ascii="Arial" w:hAnsi="Arial" w:cs="Arial"/>
        </w:rPr>
        <w:t>,</w:t>
      </w:r>
      <w:r w:rsidR="00550CF5" w:rsidRPr="005B1B84">
        <w:rPr>
          <w:rFonts w:ascii="Arial" w:hAnsi="Arial" w:cs="Arial"/>
        </w:rPr>
        <w:t xml:space="preserve"> </w:t>
      </w:r>
      <w:r w:rsidR="00CD310F" w:rsidRPr="005B1B84">
        <w:rPr>
          <w:rFonts w:ascii="Arial" w:hAnsi="Arial" w:cs="Arial"/>
        </w:rPr>
        <w:t xml:space="preserve">como parte </w:t>
      </w:r>
      <w:r w:rsidR="00F56FA1" w:rsidRPr="005B1B84">
        <w:rPr>
          <w:rFonts w:ascii="Arial" w:hAnsi="Arial" w:cs="Arial"/>
        </w:rPr>
        <w:t xml:space="preserve">integrante e essencial do sistema de rastreabilidade e vigilância epidemiológica contra a Febre Aftosa e demais </w:t>
      </w:r>
      <w:r w:rsidRPr="005B1B84">
        <w:rPr>
          <w:rFonts w:ascii="Arial" w:hAnsi="Arial" w:cs="Arial"/>
        </w:rPr>
        <w:t xml:space="preserve">enfermidades e as </w:t>
      </w:r>
      <w:r w:rsidR="00954587" w:rsidRPr="005B1B84">
        <w:rPr>
          <w:rFonts w:ascii="Arial" w:hAnsi="Arial" w:cs="Arial"/>
        </w:rPr>
        <w:t>pragas</w:t>
      </w:r>
      <w:r w:rsidR="00F56FA1" w:rsidRPr="005B1B84">
        <w:rPr>
          <w:rFonts w:ascii="Arial" w:hAnsi="Arial" w:cs="Arial"/>
        </w:rPr>
        <w:t xml:space="preserve"> de interesse em defesa agropecuária</w:t>
      </w:r>
      <w:r w:rsidR="004B7775" w:rsidRPr="005B1B84">
        <w:rPr>
          <w:rFonts w:ascii="Arial" w:hAnsi="Arial" w:cs="Arial"/>
        </w:rPr>
        <w:t xml:space="preserve"> e saúde pública</w:t>
      </w:r>
      <w:r w:rsidR="00F56FA1" w:rsidRPr="005B1B84">
        <w:rPr>
          <w:rFonts w:ascii="Arial" w:hAnsi="Arial" w:cs="Arial"/>
        </w:rPr>
        <w:t>;</w:t>
      </w:r>
    </w:p>
    <w:p w:rsidR="005B1B84" w:rsidRPr="005B1B84" w:rsidRDefault="005B1B84" w:rsidP="005B1B84">
      <w:pPr>
        <w:jc w:val="both"/>
        <w:rPr>
          <w:rFonts w:ascii="Arial" w:hAnsi="Arial" w:cs="Arial"/>
        </w:rPr>
      </w:pPr>
    </w:p>
    <w:p w:rsidR="007C0491" w:rsidRDefault="0006651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8</w:t>
      </w:r>
      <w:r w:rsidR="00D3624A" w:rsidRPr="005B1B84">
        <w:rPr>
          <w:rFonts w:ascii="Arial" w:hAnsi="Arial" w:cs="Arial"/>
        </w:rPr>
        <w:t xml:space="preserve">. </w:t>
      </w:r>
      <w:r w:rsidR="00AA2523" w:rsidRPr="005B1B84">
        <w:rPr>
          <w:rFonts w:ascii="Arial" w:hAnsi="Arial" w:cs="Arial"/>
        </w:rPr>
        <w:t xml:space="preserve">A </w:t>
      </w:r>
      <w:r w:rsidR="00FA503B" w:rsidRPr="005B1B84">
        <w:rPr>
          <w:rFonts w:ascii="Arial" w:hAnsi="Arial" w:cs="Arial"/>
        </w:rPr>
        <w:t xml:space="preserve">confiabilidade </w:t>
      </w:r>
      <w:r w:rsidR="007C0491" w:rsidRPr="005B1B84">
        <w:rPr>
          <w:rFonts w:ascii="Arial" w:hAnsi="Arial" w:cs="Arial"/>
        </w:rPr>
        <w:t xml:space="preserve">do cadastro </w:t>
      </w:r>
      <w:r w:rsidR="00E212CD" w:rsidRPr="005B1B84">
        <w:rPr>
          <w:rFonts w:ascii="Arial" w:hAnsi="Arial" w:cs="Arial"/>
        </w:rPr>
        <w:t xml:space="preserve">sanitário </w:t>
      </w:r>
      <w:r w:rsidR="00AA2523" w:rsidRPr="005B1B84">
        <w:rPr>
          <w:rFonts w:ascii="Arial" w:hAnsi="Arial" w:cs="Arial"/>
        </w:rPr>
        <w:t xml:space="preserve">como um dos fatores </w:t>
      </w:r>
      <w:r w:rsidR="007C0491" w:rsidRPr="005B1B84">
        <w:rPr>
          <w:rFonts w:ascii="Arial" w:hAnsi="Arial" w:cs="Arial"/>
        </w:rPr>
        <w:t>determina</w:t>
      </w:r>
      <w:r w:rsidR="00AA2523" w:rsidRPr="005B1B84">
        <w:rPr>
          <w:rFonts w:ascii="Arial" w:hAnsi="Arial" w:cs="Arial"/>
        </w:rPr>
        <w:t>ntes</w:t>
      </w:r>
      <w:r w:rsidR="00241051" w:rsidRPr="005B1B84">
        <w:rPr>
          <w:rFonts w:ascii="Arial" w:hAnsi="Arial" w:cs="Arial"/>
        </w:rPr>
        <w:t xml:space="preserve"> </w:t>
      </w:r>
      <w:r w:rsidR="00AA2523" w:rsidRPr="005B1B84">
        <w:rPr>
          <w:rFonts w:ascii="Arial" w:hAnsi="Arial" w:cs="Arial"/>
        </w:rPr>
        <w:t>d</w:t>
      </w:r>
      <w:r w:rsidR="007C0491" w:rsidRPr="005B1B84">
        <w:rPr>
          <w:rFonts w:ascii="Arial" w:hAnsi="Arial" w:cs="Arial"/>
        </w:rPr>
        <w:t xml:space="preserve">o grau de </w:t>
      </w:r>
      <w:r w:rsidR="00FA503B" w:rsidRPr="005B1B84">
        <w:rPr>
          <w:rFonts w:ascii="Arial" w:hAnsi="Arial" w:cs="Arial"/>
        </w:rPr>
        <w:t xml:space="preserve">qualidade </w:t>
      </w:r>
      <w:r w:rsidR="007C0491" w:rsidRPr="005B1B84">
        <w:rPr>
          <w:rFonts w:ascii="Arial" w:hAnsi="Arial" w:cs="Arial"/>
        </w:rPr>
        <w:t>do sistema de informação de defesa agropecuária;</w:t>
      </w:r>
    </w:p>
    <w:p w:rsidR="005B1B84" w:rsidRPr="005B1B84" w:rsidRDefault="005B1B84" w:rsidP="005B1B84">
      <w:pPr>
        <w:jc w:val="both"/>
        <w:rPr>
          <w:rFonts w:ascii="Arial" w:hAnsi="Arial" w:cs="Arial"/>
        </w:rPr>
      </w:pPr>
    </w:p>
    <w:p w:rsidR="007B5529" w:rsidRDefault="0006651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9</w:t>
      </w:r>
      <w:r w:rsidR="007B5529" w:rsidRPr="005B1B84">
        <w:rPr>
          <w:rFonts w:ascii="Arial" w:hAnsi="Arial" w:cs="Arial"/>
        </w:rPr>
        <w:t xml:space="preserve">. A necessidade de atualizar as normas e procedimentos para a abertura de cadastros de </w:t>
      </w:r>
      <w:r w:rsidR="0027370D" w:rsidRPr="005B1B84">
        <w:rPr>
          <w:rFonts w:ascii="Arial" w:hAnsi="Arial" w:cs="Arial"/>
        </w:rPr>
        <w:t>propriedades</w:t>
      </w:r>
      <w:r w:rsidR="00241051" w:rsidRPr="005B1B84">
        <w:rPr>
          <w:rFonts w:ascii="Arial" w:hAnsi="Arial" w:cs="Arial"/>
        </w:rPr>
        <w:t xml:space="preserve"> </w:t>
      </w:r>
      <w:r w:rsidR="0027370D" w:rsidRPr="005B1B84">
        <w:rPr>
          <w:rFonts w:ascii="Arial" w:hAnsi="Arial" w:cs="Arial"/>
        </w:rPr>
        <w:t>agropecuária</w:t>
      </w:r>
      <w:r w:rsidR="00241051" w:rsidRPr="005B1B84">
        <w:rPr>
          <w:rFonts w:ascii="Arial" w:hAnsi="Arial" w:cs="Arial"/>
        </w:rPr>
        <w:t>s</w:t>
      </w:r>
      <w:r w:rsidR="007B5529" w:rsidRPr="005B1B84">
        <w:rPr>
          <w:rFonts w:ascii="Arial" w:hAnsi="Arial" w:cs="Arial"/>
        </w:rPr>
        <w:t xml:space="preserve"> de interesse a defesa agropecuária frente às demandas e desafios impostos pela contemporaneidade, tendo como objetivo o fortalecimento e credibilidade do sistema de defesa agropecuária do Estado;</w:t>
      </w:r>
    </w:p>
    <w:p w:rsidR="005B1B84" w:rsidRPr="005B1B84" w:rsidRDefault="005B1B84" w:rsidP="005B1B84">
      <w:pPr>
        <w:jc w:val="both"/>
        <w:rPr>
          <w:rFonts w:ascii="Arial" w:hAnsi="Arial" w:cs="Arial"/>
        </w:rPr>
      </w:pPr>
    </w:p>
    <w:p w:rsidR="00C87AB5" w:rsidRDefault="0006651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10</w:t>
      </w:r>
      <w:r w:rsidR="00D3624A" w:rsidRPr="005B1B84">
        <w:rPr>
          <w:rFonts w:ascii="Arial" w:hAnsi="Arial" w:cs="Arial"/>
        </w:rPr>
        <w:t xml:space="preserve">. </w:t>
      </w:r>
      <w:r w:rsidR="00C87AB5" w:rsidRPr="005B1B84">
        <w:rPr>
          <w:rFonts w:ascii="Arial" w:hAnsi="Arial" w:cs="Arial"/>
        </w:rPr>
        <w:t>A necessidade de fortalecer o sistema de defesa agropecuária do Estado</w:t>
      </w:r>
      <w:r w:rsidR="004B7775" w:rsidRPr="005B1B84">
        <w:rPr>
          <w:rFonts w:ascii="Arial" w:hAnsi="Arial" w:cs="Arial"/>
        </w:rPr>
        <w:t>,</w:t>
      </w:r>
      <w:r w:rsidR="00C87AB5" w:rsidRPr="005B1B84">
        <w:rPr>
          <w:rFonts w:ascii="Arial" w:hAnsi="Arial" w:cs="Arial"/>
        </w:rPr>
        <w:t xml:space="preserve"> criando as condições para a </w:t>
      </w:r>
      <w:r w:rsidR="004B7775" w:rsidRPr="005B1B84">
        <w:rPr>
          <w:rFonts w:ascii="Arial" w:hAnsi="Arial" w:cs="Arial"/>
        </w:rPr>
        <w:t xml:space="preserve">manutenção e/ou </w:t>
      </w:r>
      <w:r w:rsidR="00C87AB5" w:rsidRPr="005B1B84">
        <w:rPr>
          <w:rFonts w:ascii="Arial" w:hAnsi="Arial" w:cs="Arial"/>
        </w:rPr>
        <w:t xml:space="preserve">evolução </w:t>
      </w:r>
      <w:r w:rsidR="004B7775" w:rsidRPr="005B1B84">
        <w:rPr>
          <w:rFonts w:ascii="Arial" w:hAnsi="Arial" w:cs="Arial"/>
        </w:rPr>
        <w:t>do status sanitário alcançado nos diversos program</w:t>
      </w:r>
      <w:r w:rsidR="005761DB" w:rsidRPr="005B1B84">
        <w:rPr>
          <w:rFonts w:ascii="Arial" w:hAnsi="Arial" w:cs="Arial"/>
        </w:rPr>
        <w:t>as sanitários oficiais da Bahia;</w:t>
      </w:r>
    </w:p>
    <w:p w:rsidR="005B1B84" w:rsidRPr="005B1B84" w:rsidRDefault="005B1B84" w:rsidP="005B1B84">
      <w:pPr>
        <w:jc w:val="both"/>
        <w:rPr>
          <w:rFonts w:ascii="Arial" w:hAnsi="Arial" w:cs="Arial"/>
        </w:rPr>
      </w:pPr>
    </w:p>
    <w:p w:rsidR="00F56FA1" w:rsidRPr="005B1B84" w:rsidRDefault="00066519" w:rsidP="005B1B84">
      <w:pPr>
        <w:pStyle w:val="Corpodetexto"/>
        <w:spacing w:line="240" w:lineRule="auto"/>
        <w:rPr>
          <w:rFonts w:ascii="Arial" w:hAnsi="Arial" w:cs="Arial"/>
        </w:rPr>
      </w:pPr>
      <w:r w:rsidRPr="005B1B84">
        <w:rPr>
          <w:rFonts w:ascii="Arial" w:hAnsi="Arial" w:cs="Arial"/>
          <w:bCs/>
        </w:rPr>
        <w:lastRenderedPageBreak/>
        <w:t>11</w:t>
      </w:r>
      <w:r w:rsidR="005761DB" w:rsidRPr="005B1B84">
        <w:rPr>
          <w:rFonts w:ascii="Arial" w:hAnsi="Arial" w:cs="Arial"/>
          <w:bCs/>
        </w:rPr>
        <w:t>. A necessidade de a</w:t>
      </w:r>
      <w:r w:rsidR="00586AB3" w:rsidRPr="005B1B84">
        <w:rPr>
          <w:rFonts w:ascii="Arial" w:hAnsi="Arial" w:cs="Arial"/>
        </w:rPr>
        <w:t>tualizar</w:t>
      </w:r>
      <w:r w:rsidR="00B67E10" w:rsidRPr="005B1B84">
        <w:rPr>
          <w:rFonts w:ascii="Arial" w:hAnsi="Arial" w:cs="Arial"/>
        </w:rPr>
        <w:t xml:space="preserve"> as norma</w:t>
      </w:r>
      <w:r w:rsidR="0090716D" w:rsidRPr="005B1B84">
        <w:rPr>
          <w:rFonts w:ascii="Arial" w:hAnsi="Arial" w:cs="Arial"/>
        </w:rPr>
        <w:t>s e procedimentos para abertura,</w:t>
      </w:r>
      <w:r w:rsidR="00241051" w:rsidRPr="005B1B84">
        <w:rPr>
          <w:rFonts w:ascii="Arial" w:hAnsi="Arial" w:cs="Arial"/>
        </w:rPr>
        <w:t xml:space="preserve"> atualização</w:t>
      </w:r>
      <w:r w:rsidR="0090716D" w:rsidRPr="005B1B84">
        <w:rPr>
          <w:rFonts w:ascii="Arial" w:hAnsi="Arial" w:cs="Arial"/>
        </w:rPr>
        <w:t xml:space="preserve"> inativação e ativação</w:t>
      </w:r>
      <w:r w:rsidR="00241051" w:rsidRPr="005B1B84">
        <w:rPr>
          <w:rFonts w:ascii="Arial" w:hAnsi="Arial" w:cs="Arial"/>
        </w:rPr>
        <w:t xml:space="preserve"> </w:t>
      </w:r>
      <w:r w:rsidR="00B67E10" w:rsidRPr="005B1B84">
        <w:rPr>
          <w:rFonts w:ascii="Arial" w:hAnsi="Arial" w:cs="Arial"/>
        </w:rPr>
        <w:t xml:space="preserve">de cadastro de </w:t>
      </w:r>
      <w:r w:rsidR="0027370D" w:rsidRPr="005B1B84">
        <w:rPr>
          <w:rFonts w:ascii="Arial" w:hAnsi="Arial" w:cs="Arial"/>
        </w:rPr>
        <w:t>propriedades agropecuárias</w:t>
      </w:r>
      <w:r w:rsidR="00B67E10" w:rsidRPr="005B1B84">
        <w:rPr>
          <w:rFonts w:ascii="Arial" w:hAnsi="Arial" w:cs="Arial"/>
        </w:rPr>
        <w:t xml:space="preserve"> </w:t>
      </w:r>
      <w:r w:rsidR="0023187E" w:rsidRPr="005B1B84">
        <w:rPr>
          <w:rFonts w:ascii="Arial" w:hAnsi="Arial" w:cs="Arial"/>
        </w:rPr>
        <w:t>de interesse da</w:t>
      </w:r>
      <w:r w:rsidR="00954587" w:rsidRPr="005B1B84">
        <w:rPr>
          <w:rFonts w:ascii="Arial" w:hAnsi="Arial" w:cs="Arial"/>
        </w:rPr>
        <w:t xml:space="preserve"> </w:t>
      </w:r>
      <w:r w:rsidR="0023187E" w:rsidRPr="005B1B84">
        <w:rPr>
          <w:rFonts w:ascii="Arial" w:hAnsi="Arial" w:cs="Arial"/>
        </w:rPr>
        <w:t>D</w:t>
      </w:r>
      <w:r w:rsidR="00B67E10" w:rsidRPr="005B1B84">
        <w:rPr>
          <w:rFonts w:ascii="Arial" w:hAnsi="Arial" w:cs="Arial"/>
        </w:rPr>
        <w:t xml:space="preserve">efesa </w:t>
      </w:r>
      <w:r w:rsidR="0027370D" w:rsidRPr="005B1B84">
        <w:rPr>
          <w:rFonts w:ascii="Arial" w:hAnsi="Arial" w:cs="Arial"/>
        </w:rPr>
        <w:t xml:space="preserve">Sanitária </w:t>
      </w:r>
      <w:r w:rsidR="00954587" w:rsidRPr="005B1B84">
        <w:rPr>
          <w:rFonts w:ascii="Arial" w:hAnsi="Arial" w:cs="Arial"/>
        </w:rPr>
        <w:t>no Estado da Bahia;</w:t>
      </w:r>
    </w:p>
    <w:p w:rsidR="00674A3C" w:rsidRPr="005B1B84" w:rsidRDefault="00674A3C" w:rsidP="005B1B84">
      <w:pPr>
        <w:jc w:val="both"/>
        <w:rPr>
          <w:rFonts w:ascii="Arial" w:hAnsi="Arial" w:cs="Arial"/>
        </w:rPr>
      </w:pPr>
    </w:p>
    <w:p w:rsidR="005761DB" w:rsidRPr="005B1B84" w:rsidRDefault="005B1B84" w:rsidP="005B1B84">
      <w:pPr>
        <w:jc w:val="center"/>
        <w:rPr>
          <w:rFonts w:ascii="Arial" w:hAnsi="Arial" w:cs="Arial"/>
          <w:b/>
        </w:rPr>
      </w:pPr>
      <w:r w:rsidRPr="005B1B84">
        <w:rPr>
          <w:rFonts w:ascii="Arial" w:hAnsi="Arial" w:cs="Arial"/>
          <w:b/>
        </w:rPr>
        <w:t>RESOLVE:</w:t>
      </w:r>
    </w:p>
    <w:p w:rsidR="00E3388A" w:rsidRPr="005B1B84" w:rsidRDefault="00E3388A" w:rsidP="005B1B84">
      <w:pPr>
        <w:jc w:val="center"/>
        <w:rPr>
          <w:rFonts w:ascii="Arial" w:hAnsi="Arial" w:cs="Arial"/>
        </w:rPr>
      </w:pPr>
    </w:p>
    <w:p w:rsidR="005761DB" w:rsidRPr="005B1B84" w:rsidRDefault="005761DB" w:rsidP="005B1B84">
      <w:pPr>
        <w:jc w:val="center"/>
        <w:rPr>
          <w:rFonts w:ascii="Arial" w:hAnsi="Arial" w:cs="Arial"/>
          <w:b/>
        </w:rPr>
      </w:pPr>
      <w:r w:rsidRPr="005B1B84">
        <w:rPr>
          <w:rFonts w:ascii="Arial" w:hAnsi="Arial" w:cs="Arial"/>
          <w:b/>
        </w:rPr>
        <w:t xml:space="preserve">CAPITULO I – </w:t>
      </w:r>
      <w:r w:rsidR="007521C8" w:rsidRPr="005B1B84">
        <w:rPr>
          <w:rFonts w:ascii="Arial" w:hAnsi="Arial" w:cs="Arial"/>
          <w:b/>
        </w:rPr>
        <w:t xml:space="preserve"> Abertura d</w:t>
      </w:r>
      <w:r w:rsidRPr="005B1B84">
        <w:rPr>
          <w:rFonts w:ascii="Arial" w:hAnsi="Arial" w:cs="Arial"/>
          <w:b/>
        </w:rPr>
        <w:t>o Cadastro</w:t>
      </w:r>
    </w:p>
    <w:p w:rsidR="0090716D" w:rsidRPr="005B1B84" w:rsidRDefault="0090716D" w:rsidP="005B1B84">
      <w:pPr>
        <w:pStyle w:val="Corpodetexto"/>
        <w:spacing w:line="240" w:lineRule="auto"/>
        <w:rPr>
          <w:rFonts w:ascii="Arial" w:hAnsi="Arial" w:cs="Arial"/>
        </w:rPr>
      </w:pPr>
    </w:p>
    <w:p w:rsidR="00E32AA2" w:rsidRPr="005B1B84" w:rsidRDefault="005B6AC9" w:rsidP="005B1B84">
      <w:pPr>
        <w:autoSpaceDE w:val="0"/>
        <w:autoSpaceDN w:val="0"/>
        <w:adjustRightInd w:val="0"/>
        <w:jc w:val="both"/>
        <w:rPr>
          <w:rFonts w:ascii="Arial" w:hAnsi="Arial" w:cs="Arial"/>
          <w:color w:val="00B050"/>
        </w:rPr>
      </w:pPr>
      <w:r w:rsidRPr="005B1B84">
        <w:rPr>
          <w:rFonts w:ascii="Arial" w:hAnsi="Arial" w:cs="Arial"/>
          <w:bCs/>
        </w:rPr>
        <w:t>Art.</w:t>
      </w:r>
      <w:r w:rsidR="005761DB" w:rsidRPr="005B1B84">
        <w:rPr>
          <w:rFonts w:ascii="Arial" w:hAnsi="Arial" w:cs="Arial"/>
          <w:bCs/>
        </w:rPr>
        <w:t>1</w:t>
      </w:r>
      <w:r w:rsidRPr="005B1B84">
        <w:rPr>
          <w:rFonts w:ascii="Arial" w:hAnsi="Arial" w:cs="Arial"/>
          <w:bCs/>
        </w:rPr>
        <w:t>º</w:t>
      </w:r>
      <w:r w:rsidRPr="005B1B84">
        <w:rPr>
          <w:rFonts w:ascii="Arial" w:hAnsi="Arial" w:cs="Arial"/>
        </w:rPr>
        <w:t xml:space="preserve"> A abertura do cadastro de </w:t>
      </w:r>
      <w:r w:rsidR="0027370D" w:rsidRPr="005B1B84">
        <w:rPr>
          <w:rFonts w:ascii="Arial" w:hAnsi="Arial" w:cs="Arial"/>
        </w:rPr>
        <w:t xml:space="preserve">propriedades agropecuárias </w:t>
      </w:r>
      <w:r w:rsidRPr="005B1B84">
        <w:rPr>
          <w:rFonts w:ascii="Arial" w:hAnsi="Arial" w:cs="Arial"/>
        </w:rPr>
        <w:t>só poderá ser realizada pelo proprietári</w:t>
      </w:r>
      <w:r w:rsidR="00EC5DF5" w:rsidRPr="005B1B84">
        <w:rPr>
          <w:rFonts w:ascii="Arial" w:hAnsi="Arial" w:cs="Arial"/>
        </w:rPr>
        <w:t>o (Pessoa Física ou Jurídica),</w:t>
      </w:r>
      <w:r w:rsidRPr="005B1B84">
        <w:rPr>
          <w:rFonts w:ascii="Arial" w:hAnsi="Arial" w:cs="Arial"/>
        </w:rPr>
        <w:t xml:space="preserve"> </w:t>
      </w:r>
      <w:r w:rsidR="00F81D8C" w:rsidRPr="005B1B84">
        <w:rPr>
          <w:rFonts w:ascii="Arial" w:hAnsi="Arial" w:cs="Arial"/>
        </w:rPr>
        <w:t xml:space="preserve">por representante legal por meio de procuração </w:t>
      </w:r>
      <w:r w:rsidR="00EC5DF5" w:rsidRPr="005B1B84">
        <w:rPr>
          <w:rFonts w:ascii="Arial" w:hAnsi="Arial" w:cs="Arial"/>
        </w:rPr>
        <w:t>pública,</w:t>
      </w:r>
      <w:r w:rsidR="00F81D8C" w:rsidRPr="005B1B84">
        <w:rPr>
          <w:rFonts w:ascii="Arial" w:hAnsi="Arial" w:cs="Arial"/>
        </w:rPr>
        <w:t xml:space="preserve"> com reconhecimento do órgão executor de </w:t>
      </w:r>
      <w:r w:rsidR="00EF77DA" w:rsidRPr="005B1B84">
        <w:rPr>
          <w:rFonts w:ascii="Arial" w:hAnsi="Arial" w:cs="Arial"/>
        </w:rPr>
        <w:t>Defesa Agropecuária na presença do proprietário</w:t>
      </w:r>
      <w:r w:rsidR="00EC5DF5" w:rsidRPr="005B1B84">
        <w:rPr>
          <w:rFonts w:ascii="Arial" w:hAnsi="Arial" w:cs="Arial"/>
        </w:rPr>
        <w:t xml:space="preserve"> ou com o preenchimento da Solicitação de Abertura de Cadastro assinada pelo produtor e com firma reconhecida</w:t>
      </w:r>
      <w:r w:rsidR="005B1B84" w:rsidRPr="005B1B84">
        <w:rPr>
          <w:rFonts w:ascii="Arial" w:hAnsi="Arial" w:cs="Arial"/>
        </w:rPr>
        <w:t>.</w:t>
      </w:r>
    </w:p>
    <w:p w:rsidR="005B6AC9" w:rsidRPr="005B1B84" w:rsidRDefault="005B6AC9" w:rsidP="005B1B84">
      <w:pPr>
        <w:jc w:val="both"/>
        <w:rPr>
          <w:rFonts w:ascii="Arial" w:hAnsi="Arial" w:cs="Arial"/>
        </w:rPr>
      </w:pPr>
    </w:p>
    <w:p w:rsidR="002554B7" w:rsidRPr="005B1B84" w:rsidRDefault="002554B7" w:rsidP="005B1B84">
      <w:pPr>
        <w:jc w:val="both"/>
        <w:rPr>
          <w:rFonts w:ascii="Arial" w:hAnsi="Arial" w:cs="Arial"/>
          <w:color w:val="FF0000"/>
        </w:rPr>
      </w:pPr>
      <w:r w:rsidRPr="005B1B84">
        <w:rPr>
          <w:rFonts w:ascii="Arial" w:hAnsi="Arial" w:cs="Arial"/>
        </w:rPr>
        <w:t xml:space="preserve"> Art. 2º No cadastramento da propriedade rural, é necessário realizar o levantamento completo de informações sobre: </w:t>
      </w:r>
      <w:r w:rsidRPr="005B1B84">
        <w:rPr>
          <w:rFonts w:ascii="Arial" w:hAnsi="Arial" w:cs="Arial"/>
          <w:b/>
        </w:rPr>
        <w:t>quem</w:t>
      </w:r>
      <w:r w:rsidRPr="005B1B84">
        <w:rPr>
          <w:rFonts w:ascii="Arial" w:hAnsi="Arial" w:cs="Arial"/>
        </w:rPr>
        <w:t xml:space="preserve">, </w:t>
      </w:r>
      <w:r w:rsidRPr="005B1B84">
        <w:rPr>
          <w:rFonts w:ascii="Arial" w:hAnsi="Arial" w:cs="Arial"/>
          <w:b/>
        </w:rPr>
        <w:t>onde</w:t>
      </w:r>
      <w:r w:rsidRPr="005B1B84">
        <w:rPr>
          <w:rFonts w:ascii="Arial" w:hAnsi="Arial" w:cs="Arial"/>
        </w:rPr>
        <w:t xml:space="preserve">, </w:t>
      </w:r>
      <w:r w:rsidRPr="005B1B84">
        <w:rPr>
          <w:rFonts w:ascii="Arial" w:hAnsi="Arial" w:cs="Arial"/>
          <w:b/>
        </w:rPr>
        <w:t>como</w:t>
      </w:r>
      <w:r w:rsidRPr="005B1B84">
        <w:rPr>
          <w:rFonts w:ascii="Arial" w:hAnsi="Arial" w:cs="Arial"/>
        </w:rPr>
        <w:t xml:space="preserve"> e o </w:t>
      </w:r>
      <w:r w:rsidRPr="005B1B84">
        <w:rPr>
          <w:rFonts w:ascii="Arial" w:hAnsi="Arial" w:cs="Arial"/>
          <w:b/>
        </w:rPr>
        <w:t>que</w:t>
      </w:r>
      <w:r w:rsidRPr="005B1B84">
        <w:rPr>
          <w:rFonts w:ascii="Arial" w:hAnsi="Arial" w:cs="Arial"/>
        </w:rPr>
        <w:t xml:space="preserve"> se explora naquela área geográfica</w:t>
      </w:r>
      <w:r w:rsidR="008059E8" w:rsidRPr="005B1B84">
        <w:rPr>
          <w:rFonts w:ascii="Arial" w:hAnsi="Arial" w:cs="Arial"/>
        </w:rPr>
        <w:t>, preenchendo TODOS os campos do formul</w:t>
      </w:r>
      <w:r w:rsidR="00CC7BF5" w:rsidRPr="005B1B84">
        <w:rPr>
          <w:rFonts w:ascii="Arial" w:hAnsi="Arial" w:cs="Arial"/>
        </w:rPr>
        <w:t xml:space="preserve">ário disponível no Sistema ou em formulário </w:t>
      </w:r>
      <w:r w:rsidR="008059E8" w:rsidRPr="005B1B84">
        <w:rPr>
          <w:rFonts w:ascii="Arial" w:hAnsi="Arial" w:cs="Arial"/>
        </w:rPr>
        <w:t>impresso. (</w:t>
      </w:r>
      <w:r w:rsidR="00CC7BF5" w:rsidRPr="005B1B84">
        <w:rPr>
          <w:rFonts w:ascii="Arial" w:hAnsi="Arial" w:cs="Arial"/>
        </w:rPr>
        <w:t xml:space="preserve">Solicitação de Abertura de </w:t>
      </w:r>
      <w:proofErr w:type="gramStart"/>
      <w:r w:rsidR="00CC7BF5" w:rsidRPr="005B1B84">
        <w:rPr>
          <w:rFonts w:ascii="Arial" w:hAnsi="Arial" w:cs="Arial"/>
        </w:rPr>
        <w:t>Cadastro</w:t>
      </w:r>
      <w:r w:rsidR="00381548" w:rsidRPr="005B1B84">
        <w:rPr>
          <w:rFonts w:ascii="Arial" w:hAnsi="Arial" w:cs="Arial"/>
        </w:rPr>
        <w:t xml:space="preserve"> </w:t>
      </w:r>
      <w:r w:rsidR="00CC7BF5" w:rsidRPr="005B1B84">
        <w:rPr>
          <w:rFonts w:ascii="Arial" w:hAnsi="Arial" w:cs="Arial"/>
        </w:rPr>
        <w:t>-</w:t>
      </w:r>
      <w:r w:rsidR="008059E8" w:rsidRPr="005B1B84">
        <w:rPr>
          <w:rFonts w:ascii="Arial" w:hAnsi="Arial" w:cs="Arial"/>
        </w:rPr>
        <w:t>Anexo</w:t>
      </w:r>
      <w:proofErr w:type="gramEnd"/>
      <w:r w:rsidR="008059E8" w:rsidRPr="005B1B84">
        <w:rPr>
          <w:rFonts w:ascii="Arial" w:hAnsi="Arial" w:cs="Arial"/>
        </w:rPr>
        <w:t xml:space="preserve"> I)</w:t>
      </w:r>
      <w:r w:rsidR="005B1B84">
        <w:rPr>
          <w:rFonts w:ascii="Arial" w:hAnsi="Arial" w:cs="Arial"/>
        </w:rPr>
        <w:t>.</w:t>
      </w:r>
    </w:p>
    <w:p w:rsidR="00E00810" w:rsidRPr="005B1B84" w:rsidRDefault="00E00810" w:rsidP="005B1B84">
      <w:pPr>
        <w:jc w:val="both"/>
        <w:rPr>
          <w:rFonts w:ascii="Arial" w:hAnsi="Arial" w:cs="Arial"/>
        </w:rPr>
      </w:pPr>
    </w:p>
    <w:p w:rsidR="00F56FA1" w:rsidRPr="005B1B84" w:rsidRDefault="00F56FA1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  <w:bCs/>
        </w:rPr>
        <w:t>Art.</w:t>
      </w:r>
      <w:r w:rsidR="005B6AC9" w:rsidRPr="005B1B84">
        <w:rPr>
          <w:rFonts w:ascii="Arial" w:hAnsi="Arial" w:cs="Arial"/>
          <w:bCs/>
        </w:rPr>
        <w:t>3</w:t>
      </w:r>
      <w:r w:rsidRPr="005B1B84">
        <w:rPr>
          <w:rFonts w:ascii="Arial" w:hAnsi="Arial" w:cs="Arial"/>
          <w:bCs/>
        </w:rPr>
        <w:t>º</w:t>
      </w:r>
      <w:r w:rsidR="00E00810" w:rsidRPr="005B1B84">
        <w:rPr>
          <w:rFonts w:ascii="Arial" w:hAnsi="Arial" w:cs="Arial"/>
          <w:bCs/>
        </w:rPr>
        <w:t xml:space="preserve"> </w:t>
      </w:r>
      <w:r w:rsidR="0066328D" w:rsidRPr="005B1B84">
        <w:rPr>
          <w:rFonts w:ascii="Arial" w:hAnsi="Arial" w:cs="Arial"/>
        </w:rPr>
        <w:t>São documentos necessários para a abertura do cadastro</w:t>
      </w:r>
      <w:r w:rsidR="00DF5F42" w:rsidRPr="005B1B84">
        <w:rPr>
          <w:rFonts w:ascii="Arial" w:hAnsi="Arial" w:cs="Arial"/>
        </w:rPr>
        <w:t xml:space="preserve"> d</w:t>
      </w:r>
      <w:r w:rsidR="00381548" w:rsidRPr="005B1B84">
        <w:rPr>
          <w:rFonts w:ascii="Arial" w:hAnsi="Arial" w:cs="Arial"/>
        </w:rPr>
        <w:t>e</w:t>
      </w:r>
      <w:r w:rsidR="00DF5F42" w:rsidRPr="005B1B84">
        <w:rPr>
          <w:rFonts w:ascii="Arial" w:hAnsi="Arial" w:cs="Arial"/>
        </w:rPr>
        <w:t xml:space="preserve"> </w:t>
      </w:r>
      <w:r w:rsidR="00381548" w:rsidRPr="005B1B84">
        <w:rPr>
          <w:rFonts w:ascii="Arial" w:hAnsi="Arial" w:cs="Arial"/>
        </w:rPr>
        <w:t>propriedade agropecuária</w:t>
      </w:r>
      <w:r w:rsidR="00F91BA6" w:rsidRPr="005B1B84">
        <w:rPr>
          <w:rFonts w:ascii="Arial" w:hAnsi="Arial" w:cs="Arial"/>
        </w:rPr>
        <w:t>,</w:t>
      </w:r>
      <w:r w:rsidR="00381548" w:rsidRPr="005B1B84">
        <w:rPr>
          <w:rFonts w:ascii="Arial" w:hAnsi="Arial" w:cs="Arial"/>
        </w:rPr>
        <w:t xml:space="preserve"> </w:t>
      </w:r>
      <w:r w:rsidR="000702FF" w:rsidRPr="005B1B84">
        <w:rPr>
          <w:rFonts w:ascii="Arial" w:hAnsi="Arial" w:cs="Arial"/>
        </w:rPr>
        <w:t>em original ou cópia autenticada</w:t>
      </w:r>
      <w:r w:rsidR="0066328D" w:rsidRPr="005B1B84">
        <w:rPr>
          <w:rFonts w:ascii="Arial" w:hAnsi="Arial" w:cs="Arial"/>
        </w:rPr>
        <w:t>:</w:t>
      </w:r>
    </w:p>
    <w:p w:rsidR="00BC14B7" w:rsidRPr="005B1B84" w:rsidRDefault="00BC14B7" w:rsidP="005B1B84">
      <w:pPr>
        <w:jc w:val="both"/>
        <w:rPr>
          <w:rFonts w:ascii="Arial" w:hAnsi="Arial" w:cs="Arial"/>
        </w:rPr>
      </w:pPr>
    </w:p>
    <w:p w:rsidR="007B5529" w:rsidRPr="005B1B84" w:rsidRDefault="007B552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I. Documentos para Pessoa Física</w:t>
      </w:r>
    </w:p>
    <w:p w:rsidR="007B5529" w:rsidRPr="005B1B84" w:rsidRDefault="008A48A4" w:rsidP="005B1B84">
      <w:pPr>
        <w:tabs>
          <w:tab w:val="left" w:pos="426"/>
        </w:tabs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a) </w:t>
      </w:r>
      <w:r w:rsidR="00F91BA6" w:rsidRPr="005B1B84">
        <w:rPr>
          <w:rFonts w:ascii="Arial" w:hAnsi="Arial" w:cs="Arial"/>
        </w:rPr>
        <w:t>Documento de identificação com foto, contendo RG e CPF</w:t>
      </w:r>
      <w:r w:rsidR="005B1B84">
        <w:rPr>
          <w:rFonts w:ascii="Arial" w:hAnsi="Arial" w:cs="Arial"/>
        </w:rPr>
        <w:t>;</w:t>
      </w:r>
    </w:p>
    <w:p w:rsidR="007B5529" w:rsidRPr="005B1B84" w:rsidRDefault="008A48A4" w:rsidP="005B1B84">
      <w:pPr>
        <w:tabs>
          <w:tab w:val="left" w:pos="426"/>
        </w:tabs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c) </w:t>
      </w:r>
      <w:r w:rsidR="007B5529" w:rsidRPr="005B1B84">
        <w:rPr>
          <w:rFonts w:ascii="Arial" w:hAnsi="Arial" w:cs="Arial"/>
        </w:rPr>
        <w:t>Comprovante de residência do proprietário do estabelecimento</w:t>
      </w:r>
      <w:r w:rsidR="00F91BA6" w:rsidRPr="005B1B84">
        <w:rPr>
          <w:rFonts w:ascii="Arial" w:hAnsi="Arial" w:cs="Arial"/>
        </w:rPr>
        <w:t xml:space="preserve"> </w:t>
      </w:r>
      <w:r w:rsidR="00184FD9" w:rsidRPr="005B1B84">
        <w:rPr>
          <w:rFonts w:ascii="Arial" w:hAnsi="Arial" w:cs="Arial"/>
        </w:rPr>
        <w:t>(com data de, no m</w:t>
      </w:r>
      <w:r w:rsidR="00EA5364" w:rsidRPr="005B1B84">
        <w:rPr>
          <w:rFonts w:ascii="Arial" w:hAnsi="Arial" w:cs="Arial"/>
        </w:rPr>
        <w:t>áximo,</w:t>
      </w:r>
      <w:r w:rsidR="00184FD9" w:rsidRPr="005B1B84">
        <w:rPr>
          <w:rFonts w:ascii="Arial" w:hAnsi="Arial" w:cs="Arial"/>
        </w:rPr>
        <w:t xml:space="preserve"> 03 meses</w:t>
      </w:r>
      <w:r w:rsidR="00F91BA6" w:rsidRPr="005B1B84">
        <w:rPr>
          <w:rFonts w:ascii="Arial" w:hAnsi="Arial" w:cs="Arial"/>
        </w:rPr>
        <w:t xml:space="preserve"> retroativos</w:t>
      </w:r>
      <w:r w:rsidR="00184FD9" w:rsidRPr="005B1B84">
        <w:rPr>
          <w:rFonts w:ascii="Arial" w:hAnsi="Arial" w:cs="Arial"/>
        </w:rPr>
        <w:t>)</w:t>
      </w:r>
      <w:r w:rsidR="007B5529" w:rsidRPr="005B1B84">
        <w:rPr>
          <w:rFonts w:ascii="Arial" w:hAnsi="Arial" w:cs="Arial"/>
        </w:rPr>
        <w:t>;</w:t>
      </w:r>
    </w:p>
    <w:p w:rsidR="00601870" w:rsidRPr="005B1B84" w:rsidRDefault="008A48A4" w:rsidP="005B1B84">
      <w:pPr>
        <w:tabs>
          <w:tab w:val="left" w:pos="426"/>
        </w:tabs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d)</w:t>
      </w:r>
      <w:r w:rsidR="00F91BA6" w:rsidRPr="005B1B84">
        <w:rPr>
          <w:rFonts w:ascii="Arial" w:hAnsi="Arial" w:cs="Arial"/>
        </w:rPr>
        <w:t xml:space="preserve"> </w:t>
      </w:r>
      <w:r w:rsidR="00601870" w:rsidRPr="005B1B84">
        <w:rPr>
          <w:rFonts w:ascii="Arial" w:hAnsi="Arial" w:cs="Arial"/>
        </w:rPr>
        <w:t>Caso o produtor se identifique como Agricultor</w:t>
      </w:r>
      <w:r w:rsidR="00DA07EC" w:rsidRPr="005B1B84">
        <w:rPr>
          <w:rFonts w:ascii="Arial" w:hAnsi="Arial" w:cs="Arial"/>
        </w:rPr>
        <w:t xml:space="preserve"> </w:t>
      </w:r>
      <w:r w:rsidR="00EA5364" w:rsidRPr="005B1B84">
        <w:rPr>
          <w:rFonts w:ascii="Arial" w:hAnsi="Arial" w:cs="Arial"/>
        </w:rPr>
        <w:t>Familiar</w:t>
      </w:r>
      <w:proofErr w:type="gramStart"/>
      <w:r w:rsidR="00EA5364" w:rsidRPr="005B1B84">
        <w:rPr>
          <w:rFonts w:ascii="Arial" w:hAnsi="Arial" w:cs="Arial"/>
        </w:rPr>
        <w:t xml:space="preserve">, </w:t>
      </w:r>
      <w:r w:rsidR="005C4EE4" w:rsidRPr="005B1B84">
        <w:rPr>
          <w:rFonts w:ascii="Arial" w:hAnsi="Arial" w:cs="Arial"/>
        </w:rPr>
        <w:t>deverá</w:t>
      </w:r>
      <w:proofErr w:type="gramEnd"/>
      <w:r w:rsidR="00601870" w:rsidRPr="005B1B84">
        <w:rPr>
          <w:rFonts w:ascii="Arial" w:hAnsi="Arial" w:cs="Arial"/>
        </w:rPr>
        <w:t xml:space="preserve"> apresentar também a Declaração de Aptidão ao </w:t>
      </w:r>
      <w:proofErr w:type="spellStart"/>
      <w:r w:rsidR="00601870" w:rsidRPr="005B1B84">
        <w:rPr>
          <w:rFonts w:ascii="Arial" w:hAnsi="Arial" w:cs="Arial"/>
        </w:rPr>
        <w:t>Pronaf</w:t>
      </w:r>
      <w:proofErr w:type="spellEnd"/>
      <w:r w:rsidR="00601870" w:rsidRPr="005B1B84">
        <w:rPr>
          <w:rFonts w:ascii="Arial" w:hAnsi="Arial" w:cs="Arial"/>
        </w:rPr>
        <w:t xml:space="preserve"> (DAP)</w:t>
      </w:r>
      <w:r w:rsidR="005B1B84">
        <w:rPr>
          <w:rFonts w:ascii="Arial" w:hAnsi="Arial" w:cs="Arial"/>
        </w:rPr>
        <w:t>.</w:t>
      </w:r>
    </w:p>
    <w:p w:rsidR="00EA5364" w:rsidRPr="005B1B84" w:rsidRDefault="00EA5364" w:rsidP="005B1B84">
      <w:pPr>
        <w:tabs>
          <w:tab w:val="left" w:pos="426"/>
        </w:tabs>
        <w:jc w:val="both"/>
        <w:rPr>
          <w:rFonts w:ascii="Arial" w:hAnsi="Arial" w:cs="Arial"/>
        </w:rPr>
      </w:pPr>
    </w:p>
    <w:p w:rsidR="007B5529" w:rsidRPr="005B1B84" w:rsidRDefault="007B552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II. Documentos para Pessoa Jurídica</w:t>
      </w:r>
    </w:p>
    <w:p w:rsidR="007B5529" w:rsidRPr="005B1B84" w:rsidRDefault="008A48A4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a)</w:t>
      </w:r>
      <w:r w:rsidR="00F91BA6" w:rsidRPr="005B1B84">
        <w:rPr>
          <w:rFonts w:ascii="Arial" w:hAnsi="Arial" w:cs="Arial"/>
        </w:rPr>
        <w:t xml:space="preserve"> </w:t>
      </w:r>
      <w:r w:rsidR="007B5529" w:rsidRPr="005B1B84">
        <w:rPr>
          <w:rFonts w:ascii="Arial" w:hAnsi="Arial" w:cs="Arial"/>
        </w:rPr>
        <w:t>Cadastro Nacional de Pessoa Jurídica - CNPJ do proprietário do estabelecimento;</w:t>
      </w:r>
    </w:p>
    <w:p w:rsidR="007B5529" w:rsidRPr="005B1B84" w:rsidRDefault="008A48A4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b)</w:t>
      </w:r>
      <w:r w:rsidR="00F91BA6" w:rsidRPr="005B1B84">
        <w:rPr>
          <w:rFonts w:ascii="Arial" w:hAnsi="Arial" w:cs="Arial"/>
        </w:rPr>
        <w:t xml:space="preserve"> Documento de identificação com foto, contendo RG e CPF </w:t>
      </w:r>
      <w:r w:rsidR="007B5529" w:rsidRPr="005B1B84">
        <w:rPr>
          <w:rFonts w:ascii="Arial" w:hAnsi="Arial" w:cs="Arial"/>
        </w:rPr>
        <w:t>do representante legal da Pessoa Jurídica proprietária do estabelecimento;</w:t>
      </w:r>
    </w:p>
    <w:p w:rsidR="00337747" w:rsidRPr="005B1B84" w:rsidRDefault="00F91BA6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c) Documento de identificação com foto, contendo RG e CPF </w:t>
      </w:r>
      <w:r w:rsidR="00337747" w:rsidRPr="005B1B84">
        <w:rPr>
          <w:rFonts w:ascii="Arial" w:hAnsi="Arial" w:cs="Arial"/>
        </w:rPr>
        <w:t>dos sócios</w:t>
      </w:r>
      <w:r w:rsidRPr="005B1B84">
        <w:rPr>
          <w:rFonts w:ascii="Arial" w:hAnsi="Arial" w:cs="Arial"/>
        </w:rPr>
        <w:t>,</w:t>
      </w:r>
      <w:r w:rsidR="00337747" w:rsidRPr="005B1B84">
        <w:rPr>
          <w:rFonts w:ascii="Arial" w:hAnsi="Arial" w:cs="Arial"/>
        </w:rPr>
        <w:t xml:space="preserve"> conforme consta no Contrato Social</w:t>
      </w:r>
      <w:r w:rsidR="005B1B84">
        <w:rPr>
          <w:rFonts w:ascii="Arial" w:hAnsi="Arial" w:cs="Arial"/>
        </w:rPr>
        <w:t>;</w:t>
      </w:r>
    </w:p>
    <w:p w:rsidR="007B5529" w:rsidRPr="005B1B84" w:rsidRDefault="008A48A4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c)</w:t>
      </w:r>
      <w:r w:rsidR="00F91BA6" w:rsidRPr="005B1B84">
        <w:rPr>
          <w:rFonts w:ascii="Arial" w:hAnsi="Arial" w:cs="Arial"/>
        </w:rPr>
        <w:t xml:space="preserve"> </w:t>
      </w:r>
      <w:r w:rsidR="007B5529" w:rsidRPr="005B1B84">
        <w:rPr>
          <w:rFonts w:ascii="Arial" w:hAnsi="Arial" w:cs="Arial"/>
        </w:rPr>
        <w:t>Comprovante de endereço da Pessoa Jurídica proprietária do estabelecimento;</w:t>
      </w:r>
    </w:p>
    <w:p w:rsidR="007B5529" w:rsidRPr="005B1B84" w:rsidRDefault="008A48A4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d)</w:t>
      </w:r>
      <w:r w:rsidR="00F91BA6" w:rsidRPr="005B1B84">
        <w:rPr>
          <w:rFonts w:ascii="Arial" w:hAnsi="Arial" w:cs="Arial"/>
        </w:rPr>
        <w:t xml:space="preserve"> </w:t>
      </w:r>
      <w:r w:rsidR="007B5529" w:rsidRPr="005B1B84">
        <w:rPr>
          <w:rFonts w:ascii="Arial" w:hAnsi="Arial" w:cs="Arial"/>
        </w:rPr>
        <w:t>Documento que institui o responsável legal pela Pessoa Jurídica proprietária do estabelecimento</w:t>
      </w:r>
      <w:r w:rsidR="005B1B84">
        <w:rPr>
          <w:rFonts w:ascii="Arial" w:hAnsi="Arial" w:cs="Arial"/>
        </w:rPr>
        <w:t>.</w:t>
      </w:r>
    </w:p>
    <w:p w:rsidR="003D02BB" w:rsidRPr="005B1B84" w:rsidRDefault="003D02BB" w:rsidP="005B1B84">
      <w:pPr>
        <w:jc w:val="both"/>
        <w:rPr>
          <w:rFonts w:ascii="Arial" w:hAnsi="Arial" w:cs="Arial"/>
        </w:rPr>
      </w:pPr>
    </w:p>
    <w:p w:rsidR="007B5529" w:rsidRPr="005B1B84" w:rsidRDefault="007B552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III. Documentos do Imóvel Rural</w:t>
      </w:r>
    </w:p>
    <w:p w:rsidR="008D58E5" w:rsidRPr="005B1B84" w:rsidRDefault="005E604A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a) </w:t>
      </w:r>
      <w:r w:rsidR="007B5529" w:rsidRPr="005B1B84">
        <w:rPr>
          <w:rFonts w:ascii="Arial" w:hAnsi="Arial" w:cs="Arial"/>
        </w:rPr>
        <w:t>Escritura do imóvel; ou</w:t>
      </w:r>
    </w:p>
    <w:p w:rsidR="008D58E5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b) </w:t>
      </w:r>
      <w:r w:rsidR="008D58E5" w:rsidRPr="005B1B84">
        <w:rPr>
          <w:rFonts w:ascii="Arial" w:hAnsi="Arial" w:cs="Arial"/>
        </w:rPr>
        <w:t>Título de Propriedade; ou</w:t>
      </w:r>
    </w:p>
    <w:p w:rsidR="007B5529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c) </w:t>
      </w:r>
      <w:r w:rsidR="007B5529" w:rsidRPr="005B1B84">
        <w:rPr>
          <w:rFonts w:ascii="Arial" w:hAnsi="Arial" w:cs="Arial"/>
        </w:rPr>
        <w:t xml:space="preserve">Certidão de Cartório de Registro de Imóveis </w:t>
      </w:r>
      <w:r w:rsidR="008D58E5" w:rsidRPr="005B1B84">
        <w:rPr>
          <w:rFonts w:ascii="Arial" w:hAnsi="Arial" w:cs="Arial"/>
        </w:rPr>
        <w:t>(</w:t>
      </w:r>
      <w:r w:rsidR="007B5529" w:rsidRPr="005B1B84">
        <w:rPr>
          <w:rFonts w:ascii="Arial" w:hAnsi="Arial" w:cs="Arial"/>
        </w:rPr>
        <w:t>Certidão Imobiliária</w:t>
      </w:r>
      <w:r w:rsidR="008D58E5" w:rsidRPr="005B1B84">
        <w:rPr>
          <w:rFonts w:ascii="Arial" w:hAnsi="Arial" w:cs="Arial"/>
        </w:rPr>
        <w:t>)</w:t>
      </w:r>
      <w:r w:rsidR="007B5529" w:rsidRPr="005B1B84">
        <w:rPr>
          <w:rFonts w:ascii="Arial" w:hAnsi="Arial" w:cs="Arial"/>
        </w:rPr>
        <w:t>; ou</w:t>
      </w:r>
    </w:p>
    <w:p w:rsidR="00C03FF8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d) </w:t>
      </w:r>
      <w:r w:rsidR="007B5529" w:rsidRPr="005B1B84">
        <w:rPr>
          <w:rFonts w:ascii="Arial" w:hAnsi="Arial" w:cs="Arial"/>
        </w:rPr>
        <w:t xml:space="preserve">Certificado de Cadastro do Imóvel Rural </w:t>
      </w:r>
      <w:r w:rsidR="008D58E5" w:rsidRPr="005B1B84">
        <w:rPr>
          <w:rFonts w:ascii="Arial" w:hAnsi="Arial" w:cs="Arial"/>
        </w:rPr>
        <w:t>(</w:t>
      </w:r>
      <w:r w:rsidR="007B5529" w:rsidRPr="005B1B84">
        <w:rPr>
          <w:rFonts w:ascii="Arial" w:hAnsi="Arial" w:cs="Arial"/>
        </w:rPr>
        <w:t>CCIR / INCRA</w:t>
      </w:r>
      <w:r w:rsidR="008D58E5" w:rsidRPr="005B1B84">
        <w:rPr>
          <w:rFonts w:ascii="Arial" w:hAnsi="Arial" w:cs="Arial"/>
        </w:rPr>
        <w:t>)</w:t>
      </w:r>
      <w:r w:rsidR="007B5529" w:rsidRPr="005B1B84">
        <w:rPr>
          <w:rFonts w:ascii="Arial" w:hAnsi="Arial" w:cs="Arial"/>
        </w:rPr>
        <w:t xml:space="preserve">; </w:t>
      </w:r>
      <w:r w:rsidR="00FA5C33" w:rsidRPr="005B1B84">
        <w:rPr>
          <w:rFonts w:ascii="Arial" w:hAnsi="Arial" w:cs="Arial"/>
        </w:rPr>
        <w:t>ou</w:t>
      </w:r>
    </w:p>
    <w:p w:rsidR="007B5529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e) </w:t>
      </w:r>
      <w:r w:rsidR="007B5529" w:rsidRPr="005B1B84">
        <w:rPr>
          <w:rFonts w:ascii="Arial" w:hAnsi="Arial" w:cs="Arial"/>
        </w:rPr>
        <w:t xml:space="preserve">Certidão ou comprovante </w:t>
      </w:r>
      <w:r w:rsidR="00CB076C" w:rsidRPr="005B1B84">
        <w:rPr>
          <w:rFonts w:ascii="Arial" w:hAnsi="Arial" w:cs="Arial"/>
        </w:rPr>
        <w:t xml:space="preserve">com o número de identificação do imóvel rural na Receita Federal </w:t>
      </w:r>
      <w:r w:rsidR="008D58E5" w:rsidRPr="005B1B84">
        <w:rPr>
          <w:rFonts w:ascii="Arial" w:hAnsi="Arial" w:cs="Arial"/>
        </w:rPr>
        <w:t>(</w:t>
      </w:r>
      <w:r w:rsidR="00CB076C" w:rsidRPr="005B1B84">
        <w:rPr>
          <w:rFonts w:ascii="Arial" w:hAnsi="Arial" w:cs="Arial"/>
        </w:rPr>
        <w:t>ITR</w:t>
      </w:r>
      <w:r w:rsidR="008D58E5" w:rsidRPr="005B1B84">
        <w:rPr>
          <w:rFonts w:ascii="Arial" w:hAnsi="Arial" w:cs="Arial"/>
        </w:rPr>
        <w:t>)</w:t>
      </w:r>
      <w:r w:rsidR="00CB076C" w:rsidRPr="005B1B84">
        <w:rPr>
          <w:rFonts w:ascii="Arial" w:hAnsi="Arial" w:cs="Arial"/>
        </w:rPr>
        <w:t>; ou</w:t>
      </w:r>
    </w:p>
    <w:p w:rsidR="007B5529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f) </w:t>
      </w:r>
      <w:r w:rsidR="007B5529" w:rsidRPr="005B1B84">
        <w:rPr>
          <w:rFonts w:ascii="Arial" w:hAnsi="Arial" w:cs="Arial"/>
        </w:rPr>
        <w:t xml:space="preserve">Contrato de Compra e </w:t>
      </w:r>
      <w:r w:rsidR="005C4EE4" w:rsidRPr="005B1B84">
        <w:rPr>
          <w:rFonts w:ascii="Arial" w:hAnsi="Arial" w:cs="Arial"/>
        </w:rPr>
        <w:t>Venda registrada em cartório</w:t>
      </w:r>
      <w:r w:rsidR="007B5529" w:rsidRPr="005B1B84">
        <w:rPr>
          <w:rFonts w:ascii="Arial" w:hAnsi="Arial" w:cs="Arial"/>
        </w:rPr>
        <w:t>; ou</w:t>
      </w:r>
    </w:p>
    <w:p w:rsidR="007B5529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g) </w:t>
      </w:r>
      <w:r w:rsidR="007B5529" w:rsidRPr="005B1B84">
        <w:rPr>
          <w:rFonts w:ascii="Arial" w:hAnsi="Arial" w:cs="Arial"/>
        </w:rPr>
        <w:t>Termo de Posse</w:t>
      </w:r>
      <w:r w:rsidR="007209A9" w:rsidRPr="005B1B84">
        <w:rPr>
          <w:rFonts w:ascii="Arial" w:hAnsi="Arial" w:cs="Arial"/>
        </w:rPr>
        <w:t xml:space="preserve"> </w:t>
      </w:r>
      <w:r w:rsidR="005542B1" w:rsidRPr="005B1B84">
        <w:rPr>
          <w:rFonts w:ascii="Arial" w:hAnsi="Arial" w:cs="Arial"/>
        </w:rPr>
        <w:t>ou doação</w:t>
      </w:r>
      <w:r w:rsidR="007209A9" w:rsidRPr="005B1B84">
        <w:rPr>
          <w:rFonts w:ascii="Arial" w:hAnsi="Arial" w:cs="Arial"/>
        </w:rPr>
        <w:t xml:space="preserve"> </w:t>
      </w:r>
      <w:r w:rsidR="007B5529" w:rsidRPr="005B1B84">
        <w:rPr>
          <w:rFonts w:ascii="Arial" w:hAnsi="Arial" w:cs="Arial"/>
        </w:rPr>
        <w:t>registrado em cartório</w:t>
      </w:r>
      <w:r w:rsidR="005B1B84">
        <w:rPr>
          <w:rFonts w:ascii="Arial" w:hAnsi="Arial" w:cs="Arial"/>
        </w:rPr>
        <w:t>;</w:t>
      </w:r>
    </w:p>
    <w:p w:rsidR="007B5529" w:rsidRPr="005B1B84" w:rsidRDefault="00FD7F85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i) </w:t>
      </w:r>
      <w:r w:rsidR="0099390B" w:rsidRPr="005B1B84">
        <w:rPr>
          <w:rFonts w:ascii="Arial" w:hAnsi="Arial" w:cs="Arial"/>
        </w:rPr>
        <w:t>Cadastro Ambiental Rural (CAR)</w:t>
      </w:r>
      <w:r w:rsidR="0099390B" w:rsidRPr="005B1B84">
        <w:rPr>
          <w:rFonts w:ascii="Arial" w:hAnsi="Arial" w:cs="Arial"/>
          <w:b/>
        </w:rPr>
        <w:t xml:space="preserve"> /</w:t>
      </w:r>
      <w:hyperlink r:id="rId9" w:tgtFrame="_blank" w:history="1">
        <w:r w:rsidR="0099390B" w:rsidRPr="005B1B84">
          <w:rPr>
            <w:rStyle w:val="Forte"/>
            <w:rFonts w:ascii="Arial" w:eastAsiaTheme="minorEastAsia" w:hAnsi="Arial" w:cs="Arial"/>
            <w:b w:val="0"/>
            <w:bdr w:val="none" w:sz="0" w:space="0" w:color="auto" w:frame="1"/>
          </w:rPr>
          <w:t>Cadastro Estadual Florestal de Imóveis Rurais (CEFIR)</w:t>
        </w:r>
      </w:hyperlink>
      <w:r w:rsidR="007209A9" w:rsidRPr="005B1B84">
        <w:rPr>
          <w:rFonts w:ascii="Arial" w:hAnsi="Arial" w:cs="Arial"/>
        </w:rPr>
        <w:t xml:space="preserve"> </w:t>
      </w:r>
      <w:r w:rsidR="0099390B" w:rsidRPr="005B1B84">
        <w:rPr>
          <w:rFonts w:ascii="Arial" w:hAnsi="Arial" w:cs="Arial"/>
        </w:rPr>
        <w:t xml:space="preserve">para os imóveis já cadastrados no </w:t>
      </w:r>
      <w:proofErr w:type="spellStart"/>
      <w:r w:rsidR="0099390B" w:rsidRPr="005B1B84">
        <w:rPr>
          <w:rFonts w:ascii="Arial" w:hAnsi="Arial" w:cs="Arial"/>
        </w:rPr>
        <w:t>Inema</w:t>
      </w:r>
      <w:proofErr w:type="spellEnd"/>
      <w:r w:rsidR="005B1B84">
        <w:rPr>
          <w:rFonts w:ascii="Arial" w:hAnsi="Arial" w:cs="Arial"/>
        </w:rPr>
        <w:t>;</w:t>
      </w:r>
    </w:p>
    <w:p w:rsidR="00BB642D" w:rsidRPr="005B1B84" w:rsidRDefault="00BB642D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lastRenderedPageBreak/>
        <w:t>j</w:t>
      </w:r>
      <w:r w:rsidR="00F91BA6" w:rsidRPr="005B1B84">
        <w:rPr>
          <w:rFonts w:ascii="Arial" w:hAnsi="Arial" w:cs="Arial"/>
        </w:rPr>
        <w:t xml:space="preserve">) </w:t>
      </w:r>
      <w:r w:rsidRPr="005B1B84">
        <w:rPr>
          <w:rFonts w:ascii="Arial" w:hAnsi="Arial" w:cs="Arial"/>
        </w:rPr>
        <w:t>Os produtores enquadrados nos programas de microcrédito deverão apresentar também a FICHA TÉCNICA DE APTIDÃO</w:t>
      </w:r>
      <w:r w:rsidR="006331D0" w:rsidRPr="005B1B84">
        <w:rPr>
          <w:rFonts w:ascii="Arial" w:hAnsi="Arial" w:cs="Arial"/>
        </w:rPr>
        <w:t xml:space="preserve">, contendo </w:t>
      </w:r>
      <w:proofErr w:type="spellStart"/>
      <w:r w:rsidR="006331D0" w:rsidRPr="005B1B84">
        <w:rPr>
          <w:rFonts w:ascii="Arial" w:hAnsi="Arial" w:cs="Arial"/>
        </w:rPr>
        <w:t>georeferenciamento</w:t>
      </w:r>
      <w:proofErr w:type="spellEnd"/>
      <w:r w:rsidR="006331D0" w:rsidRPr="005B1B84">
        <w:rPr>
          <w:rFonts w:ascii="Arial" w:hAnsi="Arial" w:cs="Arial"/>
        </w:rPr>
        <w:t xml:space="preserve">, capacidade de suporte/reserva alimentar, reservas hídricas e demais condições que determinem aos </w:t>
      </w:r>
      <w:proofErr w:type="gramStart"/>
      <w:r w:rsidR="006331D0" w:rsidRPr="005B1B84">
        <w:rPr>
          <w:rFonts w:ascii="Arial" w:hAnsi="Arial" w:cs="Arial"/>
        </w:rPr>
        <w:t>mesmos capacidade</w:t>
      </w:r>
      <w:proofErr w:type="gramEnd"/>
      <w:r w:rsidR="006331D0" w:rsidRPr="005B1B84">
        <w:rPr>
          <w:rFonts w:ascii="Arial" w:hAnsi="Arial" w:cs="Arial"/>
        </w:rPr>
        <w:t xml:space="preserve"> de criação para a espécie animal ou cultura financiada,</w:t>
      </w:r>
      <w:r w:rsidRPr="005B1B84">
        <w:rPr>
          <w:rFonts w:ascii="Arial" w:hAnsi="Arial" w:cs="Arial"/>
        </w:rPr>
        <w:t xml:space="preserve"> emitida pela instituição financeira responsável pela liberação deste microcrédito</w:t>
      </w:r>
      <w:r w:rsidR="005B1B84">
        <w:rPr>
          <w:rFonts w:ascii="Arial" w:hAnsi="Arial" w:cs="Arial"/>
        </w:rPr>
        <w:t>;</w:t>
      </w:r>
    </w:p>
    <w:p w:rsidR="00F91BA6" w:rsidRPr="005B1B84" w:rsidRDefault="00F91BA6" w:rsidP="005B1B84">
      <w:pPr>
        <w:jc w:val="both"/>
        <w:rPr>
          <w:rFonts w:ascii="Arial" w:hAnsi="Arial" w:cs="Arial"/>
        </w:rPr>
      </w:pPr>
    </w:p>
    <w:p w:rsidR="00F91BA6" w:rsidRPr="005B1B84" w:rsidRDefault="00F91BA6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Parágrafo único: caso haja a apresentação de documento oficial com pontos de </w:t>
      </w:r>
      <w:proofErr w:type="spellStart"/>
      <w:r w:rsidRPr="005B1B84">
        <w:rPr>
          <w:rFonts w:ascii="Arial" w:hAnsi="Arial" w:cs="Arial"/>
        </w:rPr>
        <w:t>georeferenciamento</w:t>
      </w:r>
      <w:proofErr w:type="spellEnd"/>
      <w:r w:rsidRPr="005B1B84">
        <w:rPr>
          <w:rFonts w:ascii="Arial" w:hAnsi="Arial" w:cs="Arial"/>
        </w:rPr>
        <w:t xml:space="preserve"> da propriedade, estes dados podem ser aceitos e incluídos no cadastro, não anulando a realização de visita técnica para confirmação destes dados</w:t>
      </w:r>
      <w:r w:rsidR="006331D0" w:rsidRPr="005B1B84">
        <w:rPr>
          <w:rFonts w:ascii="Arial" w:hAnsi="Arial" w:cs="Arial"/>
        </w:rPr>
        <w:t>, o que ficará a critério do serviço oficial.</w:t>
      </w:r>
    </w:p>
    <w:p w:rsidR="00032FEB" w:rsidRPr="005B1B84" w:rsidRDefault="00032FEB" w:rsidP="005B1B84">
      <w:pPr>
        <w:jc w:val="both"/>
        <w:rPr>
          <w:rFonts w:ascii="Arial" w:hAnsi="Arial" w:cs="Arial"/>
        </w:rPr>
      </w:pPr>
    </w:p>
    <w:p w:rsidR="007B5529" w:rsidRPr="005B1B84" w:rsidRDefault="007B552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IV. Documentos do Imóvel Urbano utilizado para</w:t>
      </w:r>
      <w:r w:rsidR="00F2079B" w:rsidRPr="005B1B84">
        <w:rPr>
          <w:rFonts w:ascii="Arial" w:hAnsi="Arial" w:cs="Arial"/>
        </w:rPr>
        <w:t xml:space="preserve"> alojamento e/ou</w:t>
      </w:r>
      <w:r w:rsidRPr="005B1B84">
        <w:rPr>
          <w:rFonts w:ascii="Arial" w:hAnsi="Arial" w:cs="Arial"/>
        </w:rPr>
        <w:t xml:space="preserve"> criação de animais</w:t>
      </w:r>
      <w:r w:rsidR="00514E5F" w:rsidRPr="005B1B84">
        <w:rPr>
          <w:rFonts w:ascii="Arial" w:hAnsi="Arial" w:cs="Arial"/>
        </w:rPr>
        <w:t xml:space="preserve"> e</w:t>
      </w:r>
      <w:r w:rsidR="00066519" w:rsidRPr="005B1B84">
        <w:rPr>
          <w:rFonts w:ascii="Arial" w:hAnsi="Arial" w:cs="Arial"/>
        </w:rPr>
        <w:t>/ou</w:t>
      </w:r>
      <w:r w:rsidR="00514E5F" w:rsidRPr="005B1B84">
        <w:rPr>
          <w:rFonts w:ascii="Arial" w:hAnsi="Arial" w:cs="Arial"/>
        </w:rPr>
        <w:t xml:space="preserve"> produção vegetal</w:t>
      </w:r>
      <w:r w:rsidR="00066519" w:rsidRPr="005B1B84">
        <w:rPr>
          <w:rFonts w:ascii="Arial" w:hAnsi="Arial" w:cs="Arial"/>
        </w:rPr>
        <w:t>:</w:t>
      </w:r>
    </w:p>
    <w:p w:rsidR="007B5529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a) </w:t>
      </w:r>
      <w:r w:rsidR="007B5529" w:rsidRPr="005B1B84">
        <w:rPr>
          <w:rFonts w:ascii="Arial" w:hAnsi="Arial" w:cs="Arial"/>
        </w:rPr>
        <w:t>Certidão de Cartório de Registro de Imóveis - Certidão Imobiliária; ou</w:t>
      </w:r>
    </w:p>
    <w:p w:rsidR="007B5529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b) </w:t>
      </w:r>
      <w:r w:rsidR="007B5529" w:rsidRPr="005B1B84">
        <w:rPr>
          <w:rFonts w:ascii="Arial" w:hAnsi="Arial" w:cs="Arial"/>
        </w:rPr>
        <w:t xml:space="preserve">Comprovante de quitação do Imposto sobre a Propriedade Predial e Territorial Urbana </w:t>
      </w:r>
      <w:r w:rsidR="00235F9F" w:rsidRPr="005B1B84">
        <w:rPr>
          <w:rFonts w:ascii="Arial" w:hAnsi="Arial" w:cs="Arial"/>
        </w:rPr>
        <w:t>(</w:t>
      </w:r>
      <w:r w:rsidR="007B5529" w:rsidRPr="005B1B84">
        <w:rPr>
          <w:rFonts w:ascii="Arial" w:hAnsi="Arial" w:cs="Arial"/>
        </w:rPr>
        <w:t>IPTU</w:t>
      </w:r>
      <w:r w:rsidR="00235F9F" w:rsidRPr="005B1B84">
        <w:rPr>
          <w:rFonts w:ascii="Arial" w:hAnsi="Arial" w:cs="Arial"/>
        </w:rPr>
        <w:t>)</w:t>
      </w:r>
      <w:r w:rsidR="007B5529" w:rsidRPr="005B1B84">
        <w:rPr>
          <w:rFonts w:ascii="Arial" w:hAnsi="Arial" w:cs="Arial"/>
        </w:rPr>
        <w:t>; ou</w:t>
      </w:r>
    </w:p>
    <w:p w:rsidR="007B5529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c) </w:t>
      </w:r>
      <w:r w:rsidR="007B5529" w:rsidRPr="005B1B84">
        <w:rPr>
          <w:rFonts w:ascii="Arial" w:hAnsi="Arial" w:cs="Arial"/>
        </w:rPr>
        <w:t xml:space="preserve">Contrato de compra e </w:t>
      </w:r>
      <w:r w:rsidR="005C4EE4" w:rsidRPr="005B1B84">
        <w:rPr>
          <w:rFonts w:ascii="Arial" w:hAnsi="Arial" w:cs="Arial"/>
        </w:rPr>
        <w:t>venda registrada em cartório</w:t>
      </w:r>
      <w:r w:rsidR="007B5529" w:rsidRPr="005B1B84">
        <w:rPr>
          <w:rFonts w:ascii="Arial" w:hAnsi="Arial" w:cs="Arial"/>
        </w:rPr>
        <w:t>; ou</w:t>
      </w:r>
    </w:p>
    <w:p w:rsidR="007B5529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d) </w:t>
      </w:r>
      <w:r w:rsidR="007B5529" w:rsidRPr="005B1B84">
        <w:rPr>
          <w:rFonts w:ascii="Arial" w:hAnsi="Arial" w:cs="Arial"/>
        </w:rPr>
        <w:t>Contrato de locação registrado em cartório.</w:t>
      </w:r>
    </w:p>
    <w:p w:rsidR="00662FAF" w:rsidRPr="005B1B84" w:rsidRDefault="00662FAF" w:rsidP="005B1B84">
      <w:pPr>
        <w:jc w:val="both"/>
        <w:rPr>
          <w:rFonts w:ascii="Arial" w:hAnsi="Arial" w:cs="Arial"/>
        </w:rPr>
      </w:pPr>
    </w:p>
    <w:p w:rsidR="003E2608" w:rsidRPr="005B1B84" w:rsidRDefault="003E2608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  <w:bCs/>
        </w:rPr>
        <w:t>V. D</w:t>
      </w:r>
      <w:r w:rsidRPr="005B1B84">
        <w:rPr>
          <w:rFonts w:ascii="Arial" w:hAnsi="Arial" w:cs="Arial"/>
        </w:rPr>
        <w:t>ocumentos para abertura do cadastro de</w:t>
      </w:r>
      <w:r w:rsidR="00514E5F" w:rsidRPr="005B1B84">
        <w:rPr>
          <w:rFonts w:ascii="Arial" w:hAnsi="Arial" w:cs="Arial"/>
        </w:rPr>
        <w:t xml:space="preserve"> </w:t>
      </w:r>
      <w:r w:rsidR="00066519" w:rsidRPr="005B1B84">
        <w:rPr>
          <w:rFonts w:ascii="Arial" w:hAnsi="Arial" w:cs="Arial"/>
        </w:rPr>
        <w:t>propriedade agropecuária</w:t>
      </w:r>
      <w:r w:rsidRPr="005B1B84">
        <w:rPr>
          <w:rFonts w:ascii="Arial" w:hAnsi="Arial" w:cs="Arial"/>
        </w:rPr>
        <w:t xml:space="preserve"> em Assentamentos de Reforma Agrária ou fruto de Crédito Fundiário</w:t>
      </w:r>
      <w:r w:rsidR="00662FAF" w:rsidRPr="005B1B84">
        <w:rPr>
          <w:rFonts w:ascii="Arial" w:hAnsi="Arial" w:cs="Arial"/>
        </w:rPr>
        <w:t>, Quilombolas, Indígenas</w:t>
      </w:r>
      <w:r w:rsidRPr="005B1B84">
        <w:rPr>
          <w:rFonts w:ascii="Arial" w:hAnsi="Arial" w:cs="Arial"/>
        </w:rPr>
        <w:t>:</w:t>
      </w:r>
    </w:p>
    <w:p w:rsidR="003E2608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a) </w:t>
      </w:r>
      <w:r w:rsidR="003E2608" w:rsidRPr="005B1B84">
        <w:rPr>
          <w:rFonts w:ascii="Arial" w:hAnsi="Arial" w:cs="Arial"/>
        </w:rPr>
        <w:t>Cer</w:t>
      </w:r>
      <w:r w:rsidR="00662FAF" w:rsidRPr="005B1B84">
        <w:rPr>
          <w:rFonts w:ascii="Arial" w:hAnsi="Arial" w:cs="Arial"/>
        </w:rPr>
        <w:t xml:space="preserve">tidão ou declaração do INCRA, </w:t>
      </w:r>
      <w:r w:rsidR="003E2608" w:rsidRPr="005B1B84">
        <w:rPr>
          <w:rFonts w:ascii="Arial" w:hAnsi="Arial" w:cs="Arial"/>
        </w:rPr>
        <w:t>CDA</w:t>
      </w:r>
      <w:r w:rsidR="00662FAF" w:rsidRPr="005B1B84">
        <w:rPr>
          <w:rFonts w:ascii="Arial" w:hAnsi="Arial" w:cs="Arial"/>
        </w:rPr>
        <w:t>, FUNAI ou respectivo órgão competente</w:t>
      </w:r>
      <w:r w:rsidR="00AA636B" w:rsidRPr="005B1B84">
        <w:rPr>
          <w:rFonts w:ascii="Arial" w:hAnsi="Arial" w:cs="Arial"/>
        </w:rPr>
        <w:t>- Programa Brasil Quilombola</w:t>
      </w:r>
      <w:r w:rsidR="00662FAF" w:rsidRPr="005B1B84">
        <w:rPr>
          <w:rFonts w:ascii="Arial" w:hAnsi="Arial" w:cs="Arial"/>
        </w:rPr>
        <w:t xml:space="preserve"> (caso de quilombolas)</w:t>
      </w:r>
      <w:r w:rsidR="003E2608" w:rsidRPr="005B1B84">
        <w:rPr>
          <w:rFonts w:ascii="Arial" w:hAnsi="Arial" w:cs="Arial"/>
        </w:rPr>
        <w:t xml:space="preserve"> atestando que o imóvel corresponde a um Assentamento de Reforma Agrária ou de Crédito Fundiário</w:t>
      </w:r>
      <w:r w:rsidR="00662FAF" w:rsidRPr="005B1B84">
        <w:rPr>
          <w:rFonts w:ascii="Arial" w:hAnsi="Arial" w:cs="Arial"/>
        </w:rPr>
        <w:t xml:space="preserve">, área de Quilombolas ou Reserva indígena, </w:t>
      </w:r>
      <w:r w:rsidR="003E2608" w:rsidRPr="005B1B84">
        <w:rPr>
          <w:rFonts w:ascii="Arial" w:hAnsi="Arial" w:cs="Arial"/>
        </w:rPr>
        <w:t>implantado ou em implantação;</w:t>
      </w:r>
    </w:p>
    <w:p w:rsidR="003E2608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b) </w:t>
      </w:r>
      <w:r w:rsidR="00F1265C" w:rsidRPr="005B1B84">
        <w:rPr>
          <w:rFonts w:ascii="Arial" w:hAnsi="Arial" w:cs="Arial"/>
        </w:rPr>
        <w:t>CNPJ da Associação ou Assentamento proprietário</w:t>
      </w:r>
      <w:r w:rsidR="003E2608" w:rsidRPr="005B1B84">
        <w:rPr>
          <w:rFonts w:ascii="Arial" w:hAnsi="Arial" w:cs="Arial"/>
        </w:rPr>
        <w:t>;</w:t>
      </w:r>
    </w:p>
    <w:p w:rsidR="003E2608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c) </w:t>
      </w:r>
      <w:r w:rsidR="003E2608" w:rsidRPr="005B1B84">
        <w:rPr>
          <w:rFonts w:ascii="Arial" w:hAnsi="Arial" w:cs="Arial"/>
        </w:rPr>
        <w:t xml:space="preserve">O produtor assentado de reforma agrária deverá ser cadastrado como arrendatário, devendo para isso apresentar </w:t>
      </w:r>
      <w:r w:rsidR="00F1265C" w:rsidRPr="005B1B84">
        <w:rPr>
          <w:rFonts w:ascii="Arial" w:hAnsi="Arial" w:cs="Arial"/>
        </w:rPr>
        <w:t xml:space="preserve">a comprovação em Ata, </w:t>
      </w:r>
      <w:r w:rsidR="009905F3" w:rsidRPr="005B1B84">
        <w:rPr>
          <w:rFonts w:ascii="Arial" w:hAnsi="Arial" w:cs="Arial"/>
        </w:rPr>
        <w:t xml:space="preserve">Contrato de Concessão de Uso ou Título de Domínio </w:t>
      </w:r>
      <w:r w:rsidR="003E2608" w:rsidRPr="005B1B84">
        <w:rPr>
          <w:rFonts w:ascii="Arial" w:hAnsi="Arial" w:cs="Arial"/>
        </w:rPr>
        <w:t>atestando que o produtor possui ou faz uso de um lote, gleba, parcela rural ou área de uso coletivo do estabelecimento, ficando dispensado, portanto, da apresentação de contrato de arrendamento</w:t>
      </w:r>
      <w:r w:rsidR="005B1B84">
        <w:rPr>
          <w:rFonts w:ascii="Arial" w:hAnsi="Arial" w:cs="Arial"/>
        </w:rPr>
        <w:t>.</w:t>
      </w:r>
    </w:p>
    <w:p w:rsidR="00066519" w:rsidRPr="005B1B84" w:rsidRDefault="00066519" w:rsidP="005B1B84">
      <w:pPr>
        <w:jc w:val="both"/>
        <w:rPr>
          <w:rFonts w:ascii="Arial" w:hAnsi="Arial" w:cs="Arial"/>
        </w:rPr>
      </w:pPr>
    </w:p>
    <w:p w:rsidR="00311796" w:rsidRPr="005B1B84" w:rsidRDefault="00311796" w:rsidP="005B1B84">
      <w:pPr>
        <w:jc w:val="both"/>
        <w:rPr>
          <w:rFonts w:ascii="Arial" w:hAnsi="Arial" w:cs="Arial"/>
          <w:bCs/>
        </w:rPr>
      </w:pPr>
      <w:r w:rsidRPr="005B1B84">
        <w:rPr>
          <w:rFonts w:ascii="Arial" w:hAnsi="Arial" w:cs="Arial"/>
        </w:rPr>
        <w:t>Parágrafo único.</w:t>
      </w:r>
      <w:r w:rsidR="00514E5F" w:rsidRPr="005B1B84">
        <w:rPr>
          <w:rFonts w:ascii="Arial" w:hAnsi="Arial" w:cs="Arial"/>
        </w:rPr>
        <w:t xml:space="preserve"> </w:t>
      </w:r>
      <w:r w:rsidRPr="005B1B84">
        <w:rPr>
          <w:rFonts w:ascii="Arial" w:hAnsi="Arial" w:cs="Arial"/>
          <w:bCs/>
        </w:rPr>
        <w:t>Os documentos relacionados ao Art. 3° devem identificar e atestar a existência do imóvel rural ou urbano, assim como sua titularidade</w:t>
      </w:r>
      <w:r w:rsidR="005B1B84">
        <w:rPr>
          <w:rFonts w:ascii="Arial" w:hAnsi="Arial" w:cs="Arial"/>
          <w:bCs/>
        </w:rPr>
        <w:t>.</w:t>
      </w:r>
    </w:p>
    <w:p w:rsidR="00BB642D" w:rsidRPr="005B1B84" w:rsidRDefault="00BB642D" w:rsidP="005B1B84">
      <w:pPr>
        <w:jc w:val="both"/>
        <w:rPr>
          <w:rFonts w:ascii="Arial" w:hAnsi="Arial" w:cs="Arial"/>
          <w:bCs/>
        </w:rPr>
      </w:pPr>
    </w:p>
    <w:p w:rsidR="00662FAF" w:rsidRPr="005B1B84" w:rsidRDefault="00662FA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  <w:bCs/>
        </w:rPr>
        <w:t>VI. D</w:t>
      </w:r>
      <w:r w:rsidRPr="005B1B84">
        <w:rPr>
          <w:rFonts w:ascii="Arial" w:hAnsi="Arial" w:cs="Arial"/>
        </w:rPr>
        <w:t>ocumentos para abertura do cadastro</w:t>
      </w:r>
      <w:r w:rsidR="00514E5F" w:rsidRPr="005B1B84">
        <w:rPr>
          <w:rFonts w:ascii="Arial" w:hAnsi="Arial" w:cs="Arial"/>
        </w:rPr>
        <w:t xml:space="preserve"> de </w:t>
      </w:r>
      <w:r w:rsidR="00066519" w:rsidRPr="005B1B84">
        <w:rPr>
          <w:rFonts w:ascii="Arial" w:hAnsi="Arial" w:cs="Arial"/>
        </w:rPr>
        <w:t>propriedade agropecuária</w:t>
      </w:r>
      <w:r w:rsidR="00715F18" w:rsidRPr="005B1B84">
        <w:rPr>
          <w:rFonts w:ascii="Arial" w:hAnsi="Arial" w:cs="Arial"/>
        </w:rPr>
        <w:t xml:space="preserve"> em</w:t>
      </w:r>
      <w:r w:rsidRPr="005B1B84">
        <w:rPr>
          <w:rFonts w:ascii="Arial" w:hAnsi="Arial" w:cs="Arial"/>
        </w:rPr>
        <w:t xml:space="preserve"> Fundo de Pasto ou </w:t>
      </w:r>
      <w:proofErr w:type="spellStart"/>
      <w:r w:rsidRPr="005B1B84">
        <w:rPr>
          <w:rFonts w:ascii="Arial" w:hAnsi="Arial" w:cs="Arial"/>
        </w:rPr>
        <w:t>Agroextrativismo</w:t>
      </w:r>
      <w:proofErr w:type="spellEnd"/>
      <w:r w:rsidRPr="005B1B84">
        <w:rPr>
          <w:rFonts w:ascii="Arial" w:hAnsi="Arial" w:cs="Arial"/>
        </w:rPr>
        <w:t>:</w:t>
      </w:r>
    </w:p>
    <w:p w:rsidR="006831C6" w:rsidRPr="005B1B84" w:rsidRDefault="006831C6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      a) Documento oficial específico</w:t>
      </w:r>
      <w:r w:rsidR="005B1B84">
        <w:rPr>
          <w:rFonts w:ascii="Arial" w:hAnsi="Arial" w:cs="Arial"/>
        </w:rPr>
        <w:t>;</w:t>
      </w:r>
      <w:r w:rsidRPr="005B1B84">
        <w:rPr>
          <w:rFonts w:ascii="Arial" w:hAnsi="Arial" w:cs="Arial"/>
        </w:rPr>
        <w:t xml:space="preserve"> </w:t>
      </w:r>
      <w:proofErr w:type="gramStart"/>
      <w:r w:rsidRPr="005B1B84">
        <w:rPr>
          <w:rFonts w:ascii="Arial" w:hAnsi="Arial" w:cs="Arial"/>
        </w:rPr>
        <w:t>ou</w:t>
      </w:r>
      <w:proofErr w:type="gramEnd"/>
    </w:p>
    <w:p w:rsidR="00662FAF" w:rsidRPr="005B1B84" w:rsidRDefault="006831C6" w:rsidP="005B1B84">
      <w:pPr>
        <w:jc w:val="both"/>
        <w:rPr>
          <w:rFonts w:ascii="Arial" w:hAnsi="Arial" w:cs="Arial"/>
          <w:bCs/>
        </w:rPr>
      </w:pPr>
      <w:r w:rsidRPr="005B1B84">
        <w:rPr>
          <w:rFonts w:ascii="Arial" w:hAnsi="Arial" w:cs="Arial"/>
          <w:bCs/>
        </w:rPr>
        <w:t xml:space="preserve">      b) </w:t>
      </w:r>
      <w:r w:rsidR="009E23C1" w:rsidRPr="005B1B84">
        <w:rPr>
          <w:rFonts w:ascii="Arial" w:hAnsi="Arial" w:cs="Arial"/>
          <w:bCs/>
        </w:rPr>
        <w:t>Relatório</w:t>
      </w:r>
      <w:r w:rsidR="00662FAF" w:rsidRPr="005B1B84">
        <w:rPr>
          <w:rFonts w:ascii="Arial" w:hAnsi="Arial" w:cs="Arial"/>
          <w:bCs/>
        </w:rPr>
        <w:t xml:space="preserve"> de vistoria e avaliação técnica </w:t>
      </w:r>
      <w:r w:rsidR="00715F18" w:rsidRPr="005B1B84">
        <w:rPr>
          <w:rFonts w:ascii="Arial" w:hAnsi="Arial" w:cs="Arial"/>
          <w:bCs/>
        </w:rPr>
        <w:t xml:space="preserve">feito pelo órgão oficial, </w:t>
      </w:r>
      <w:r w:rsidR="00EC78EE" w:rsidRPr="005B1B84">
        <w:rPr>
          <w:rFonts w:ascii="Arial" w:hAnsi="Arial" w:cs="Arial"/>
          <w:bCs/>
        </w:rPr>
        <w:t xml:space="preserve">atestando que o imóvel corresponde a área de </w:t>
      </w:r>
      <w:proofErr w:type="spellStart"/>
      <w:r w:rsidR="00EC78EE" w:rsidRPr="005B1B84">
        <w:rPr>
          <w:rFonts w:ascii="Arial" w:hAnsi="Arial" w:cs="Arial"/>
          <w:bCs/>
        </w:rPr>
        <w:t>agroextrativismo</w:t>
      </w:r>
      <w:proofErr w:type="spellEnd"/>
      <w:r w:rsidR="00EC78EE" w:rsidRPr="005B1B84">
        <w:rPr>
          <w:rFonts w:ascii="Arial" w:hAnsi="Arial" w:cs="Arial"/>
          <w:bCs/>
        </w:rPr>
        <w:t xml:space="preserve"> ou fundo de pasto.</w:t>
      </w:r>
    </w:p>
    <w:p w:rsidR="006831C6" w:rsidRPr="005B1B84" w:rsidRDefault="006831C6" w:rsidP="005B1B84">
      <w:pPr>
        <w:pStyle w:val="PargrafodaLista"/>
        <w:ind w:left="720"/>
        <w:jc w:val="both"/>
        <w:rPr>
          <w:rFonts w:ascii="Arial" w:hAnsi="Arial" w:cs="Arial"/>
          <w:bCs/>
          <w:color w:val="FF0000"/>
        </w:rPr>
      </w:pPr>
    </w:p>
    <w:p w:rsidR="00E75549" w:rsidRPr="005B1B84" w:rsidRDefault="00E7554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  <w:bCs/>
        </w:rPr>
        <w:t>Art. 4º</w:t>
      </w:r>
      <w:r w:rsidRPr="005B1B84">
        <w:rPr>
          <w:rFonts w:ascii="Arial" w:hAnsi="Arial" w:cs="Arial"/>
        </w:rPr>
        <w:t xml:space="preserve"> São documentos necessários para a abertura do cadastro de terceiros que fizerem uso de um imóvel rural ou parte</w:t>
      </w:r>
      <w:r w:rsidR="00514E5F" w:rsidRPr="005B1B84">
        <w:rPr>
          <w:rFonts w:ascii="Arial" w:hAnsi="Arial" w:cs="Arial"/>
        </w:rPr>
        <w:t xml:space="preserve"> dele para a criação de animais</w:t>
      </w:r>
      <w:r w:rsidR="00E32AA2" w:rsidRPr="005B1B84">
        <w:rPr>
          <w:rFonts w:ascii="Arial" w:hAnsi="Arial" w:cs="Arial"/>
        </w:rPr>
        <w:t xml:space="preserve"> </w:t>
      </w:r>
      <w:r w:rsidR="00514E5F" w:rsidRPr="005B1B84">
        <w:rPr>
          <w:rFonts w:ascii="Arial" w:hAnsi="Arial" w:cs="Arial"/>
        </w:rPr>
        <w:t>ou produção vegetal</w:t>
      </w:r>
      <w:r w:rsidR="003210E4" w:rsidRPr="005B1B84">
        <w:rPr>
          <w:rFonts w:ascii="Arial" w:hAnsi="Arial" w:cs="Arial"/>
        </w:rPr>
        <w:t>,</w:t>
      </w:r>
      <w:r w:rsidR="00032FEB" w:rsidRPr="005B1B84">
        <w:rPr>
          <w:rFonts w:ascii="Arial" w:hAnsi="Arial" w:cs="Arial"/>
        </w:rPr>
        <w:t xml:space="preserve"> </w:t>
      </w:r>
      <w:r w:rsidRPr="005B1B84">
        <w:rPr>
          <w:rFonts w:ascii="Arial" w:hAnsi="Arial" w:cs="Arial"/>
        </w:rPr>
        <w:t>em original ou cópia autenticada:</w:t>
      </w:r>
    </w:p>
    <w:p w:rsidR="00AD4382" w:rsidRPr="005B1B84" w:rsidRDefault="00AD4382" w:rsidP="005B1B84">
      <w:pPr>
        <w:jc w:val="both"/>
        <w:rPr>
          <w:rFonts w:ascii="Arial" w:hAnsi="Arial" w:cs="Arial"/>
        </w:rPr>
      </w:pPr>
    </w:p>
    <w:p w:rsidR="00E75549" w:rsidRPr="005B1B84" w:rsidRDefault="00E7554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I. Contrato de </w:t>
      </w:r>
      <w:r w:rsidR="002B1E6A" w:rsidRPr="005B1B84">
        <w:rPr>
          <w:rFonts w:ascii="Arial" w:hAnsi="Arial" w:cs="Arial"/>
        </w:rPr>
        <w:t xml:space="preserve">Arrendamento, </w:t>
      </w:r>
      <w:r w:rsidRPr="005B1B84">
        <w:rPr>
          <w:rFonts w:ascii="Arial" w:hAnsi="Arial" w:cs="Arial"/>
        </w:rPr>
        <w:t>Comodato, Parceria ou Aluguel de Pasto com firma reconhecida em cartório das partes envolvidas</w:t>
      </w:r>
      <w:r w:rsidR="00FC576E" w:rsidRPr="005B1B84">
        <w:rPr>
          <w:rFonts w:ascii="Arial" w:hAnsi="Arial" w:cs="Arial"/>
        </w:rPr>
        <w:t xml:space="preserve"> ou com reconhecimento do órgão executor de defesa agropecuária </w:t>
      </w:r>
      <w:r w:rsidR="0044007E" w:rsidRPr="005B1B84">
        <w:rPr>
          <w:rFonts w:ascii="Arial" w:hAnsi="Arial" w:cs="Arial"/>
        </w:rPr>
        <w:t>mediante o comparecimento d</w:t>
      </w:r>
      <w:r w:rsidR="00FC576E" w:rsidRPr="005B1B84">
        <w:rPr>
          <w:rFonts w:ascii="Arial" w:hAnsi="Arial" w:cs="Arial"/>
        </w:rPr>
        <w:t>a</w:t>
      </w:r>
      <w:r w:rsidR="0044007E" w:rsidRPr="005B1B84">
        <w:rPr>
          <w:rFonts w:ascii="Arial" w:hAnsi="Arial" w:cs="Arial"/>
        </w:rPr>
        <w:t>s</w:t>
      </w:r>
      <w:r w:rsidR="00514E5F" w:rsidRPr="005B1B84">
        <w:rPr>
          <w:rFonts w:ascii="Arial" w:hAnsi="Arial" w:cs="Arial"/>
        </w:rPr>
        <w:t xml:space="preserve"> </w:t>
      </w:r>
      <w:r w:rsidR="0044007E" w:rsidRPr="005B1B84">
        <w:rPr>
          <w:rFonts w:ascii="Arial" w:hAnsi="Arial" w:cs="Arial"/>
        </w:rPr>
        <w:t>partes envolvidas e apresentação de seus respectivos documentos de identidade</w:t>
      </w:r>
      <w:r w:rsidR="008A02DB" w:rsidRPr="005B1B84">
        <w:rPr>
          <w:rFonts w:ascii="Arial" w:hAnsi="Arial" w:cs="Arial"/>
        </w:rPr>
        <w:t>;</w:t>
      </w:r>
    </w:p>
    <w:p w:rsidR="00AD4382" w:rsidRPr="005B1B84" w:rsidRDefault="00AD4382" w:rsidP="005B1B84">
      <w:pPr>
        <w:jc w:val="both"/>
        <w:rPr>
          <w:rFonts w:ascii="Arial" w:hAnsi="Arial" w:cs="Arial"/>
        </w:rPr>
      </w:pPr>
    </w:p>
    <w:p w:rsidR="00E75549" w:rsidRPr="005B1B84" w:rsidRDefault="00E7554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lastRenderedPageBreak/>
        <w:t>II. Documentos para Pessoa Física que fizer uso do imóvel de terceiro</w:t>
      </w:r>
    </w:p>
    <w:p w:rsidR="00FA63E5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a) </w:t>
      </w:r>
      <w:r w:rsidR="00FA63E5" w:rsidRPr="005B1B84">
        <w:rPr>
          <w:rFonts w:ascii="Arial" w:hAnsi="Arial" w:cs="Arial"/>
        </w:rPr>
        <w:t>Documento de identificação com foto, contendo RG e CPF do produtor</w:t>
      </w:r>
      <w:r w:rsidR="005B1B84">
        <w:rPr>
          <w:rFonts w:ascii="Arial" w:hAnsi="Arial" w:cs="Arial"/>
        </w:rPr>
        <w:t>;</w:t>
      </w:r>
      <w:r w:rsidR="00FA63E5" w:rsidRPr="005B1B84">
        <w:rPr>
          <w:rFonts w:ascii="Arial" w:hAnsi="Arial" w:cs="Arial"/>
        </w:rPr>
        <w:t xml:space="preserve"> </w:t>
      </w:r>
    </w:p>
    <w:p w:rsidR="00691A07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c) </w:t>
      </w:r>
      <w:r w:rsidR="00E75549" w:rsidRPr="005B1B84">
        <w:rPr>
          <w:rFonts w:ascii="Arial" w:hAnsi="Arial" w:cs="Arial"/>
        </w:rPr>
        <w:t xml:space="preserve">Comprovante de residência </w:t>
      </w:r>
      <w:r w:rsidR="00AD4382" w:rsidRPr="005B1B84">
        <w:rPr>
          <w:rFonts w:ascii="Arial" w:hAnsi="Arial" w:cs="Arial"/>
        </w:rPr>
        <w:t>do produtor</w:t>
      </w:r>
      <w:r w:rsidR="009E23C1" w:rsidRPr="005B1B84">
        <w:rPr>
          <w:rFonts w:ascii="Arial" w:hAnsi="Arial" w:cs="Arial"/>
        </w:rPr>
        <w:t xml:space="preserve"> (com data de, no máximo, 03 meses</w:t>
      </w:r>
      <w:r w:rsidR="00AD4382" w:rsidRPr="005B1B84">
        <w:rPr>
          <w:rFonts w:ascii="Arial" w:hAnsi="Arial" w:cs="Arial"/>
        </w:rPr>
        <w:t xml:space="preserve"> retroativos</w:t>
      </w:r>
      <w:r w:rsidR="009E23C1" w:rsidRPr="005B1B84">
        <w:rPr>
          <w:rFonts w:ascii="Arial" w:hAnsi="Arial" w:cs="Arial"/>
        </w:rPr>
        <w:t>)</w:t>
      </w:r>
      <w:r w:rsidR="005B1B84">
        <w:rPr>
          <w:rFonts w:ascii="Arial" w:hAnsi="Arial" w:cs="Arial"/>
        </w:rPr>
        <w:t>.</w:t>
      </w:r>
    </w:p>
    <w:p w:rsidR="00FA63E5" w:rsidRPr="005B1B84" w:rsidRDefault="00FA63E5" w:rsidP="005B1B84">
      <w:pPr>
        <w:tabs>
          <w:tab w:val="left" w:pos="426"/>
        </w:tabs>
        <w:jc w:val="both"/>
        <w:rPr>
          <w:rFonts w:ascii="Arial" w:hAnsi="Arial" w:cs="Arial"/>
        </w:rPr>
      </w:pPr>
    </w:p>
    <w:p w:rsidR="00E75549" w:rsidRPr="005B1B84" w:rsidRDefault="00E7554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III. Documentos para Pessoa Jurídica que fizer uso do imóvel de terceiro</w:t>
      </w:r>
    </w:p>
    <w:p w:rsidR="00E75549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a) </w:t>
      </w:r>
      <w:r w:rsidR="00E75549" w:rsidRPr="005B1B84">
        <w:rPr>
          <w:rFonts w:ascii="Arial" w:hAnsi="Arial" w:cs="Arial"/>
        </w:rPr>
        <w:t xml:space="preserve">Cadastro Nacional de Pessoa </w:t>
      </w:r>
      <w:r w:rsidR="00AD4382" w:rsidRPr="005B1B84">
        <w:rPr>
          <w:rFonts w:ascii="Arial" w:hAnsi="Arial" w:cs="Arial"/>
        </w:rPr>
        <w:t>Jurídica - CNPJ do produtor</w:t>
      </w:r>
      <w:r w:rsidR="00E75549" w:rsidRPr="005B1B84">
        <w:rPr>
          <w:rFonts w:ascii="Arial" w:hAnsi="Arial" w:cs="Arial"/>
        </w:rPr>
        <w:t>;</w:t>
      </w:r>
    </w:p>
    <w:p w:rsidR="00E75549" w:rsidRPr="005B1B84" w:rsidRDefault="009C2B2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b) </w:t>
      </w:r>
      <w:r w:rsidR="00FA63E5" w:rsidRPr="005B1B84">
        <w:rPr>
          <w:rFonts w:ascii="Arial" w:hAnsi="Arial" w:cs="Arial"/>
        </w:rPr>
        <w:t>Documento de identificação com foto, contendo RG e CPF do responsável legal pela p</w:t>
      </w:r>
      <w:r w:rsidR="00E75549" w:rsidRPr="005B1B84">
        <w:rPr>
          <w:rFonts w:ascii="Arial" w:hAnsi="Arial" w:cs="Arial"/>
        </w:rPr>
        <w:t>essoa Jurídica;</w:t>
      </w:r>
    </w:p>
    <w:p w:rsidR="00691A07" w:rsidRPr="005B1B84" w:rsidRDefault="009C2B2F" w:rsidP="005B1B84">
      <w:pPr>
        <w:tabs>
          <w:tab w:val="left" w:pos="426"/>
        </w:tabs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c) </w:t>
      </w:r>
      <w:r w:rsidR="00E75549" w:rsidRPr="005B1B84">
        <w:rPr>
          <w:rFonts w:ascii="Arial" w:hAnsi="Arial" w:cs="Arial"/>
        </w:rPr>
        <w:t>Comprovante</w:t>
      </w:r>
      <w:r w:rsidR="00AD4382" w:rsidRPr="005B1B84">
        <w:rPr>
          <w:rFonts w:ascii="Arial" w:hAnsi="Arial" w:cs="Arial"/>
        </w:rPr>
        <w:t xml:space="preserve"> de endereço da Pessoa Jurídica </w:t>
      </w:r>
      <w:r w:rsidR="00691A07" w:rsidRPr="005B1B84">
        <w:rPr>
          <w:rFonts w:ascii="Arial" w:hAnsi="Arial" w:cs="Arial"/>
        </w:rPr>
        <w:t>(com data de, no máximo, 03 meses</w:t>
      </w:r>
      <w:r w:rsidR="00AD4382" w:rsidRPr="005B1B84">
        <w:rPr>
          <w:rFonts w:ascii="Arial" w:hAnsi="Arial" w:cs="Arial"/>
        </w:rPr>
        <w:t xml:space="preserve"> retroativos</w:t>
      </w:r>
      <w:r w:rsidR="00691A07" w:rsidRPr="005B1B84">
        <w:rPr>
          <w:rFonts w:ascii="Arial" w:hAnsi="Arial" w:cs="Arial"/>
        </w:rPr>
        <w:t>);</w:t>
      </w:r>
    </w:p>
    <w:p w:rsidR="00E75549" w:rsidRPr="005B1B84" w:rsidRDefault="009C2B2F" w:rsidP="005B1B84">
      <w:pPr>
        <w:jc w:val="both"/>
        <w:rPr>
          <w:rFonts w:ascii="Arial" w:hAnsi="Arial" w:cs="Arial"/>
          <w:color w:val="00B050"/>
        </w:rPr>
      </w:pPr>
      <w:r w:rsidRPr="005B1B84">
        <w:rPr>
          <w:rFonts w:ascii="Arial" w:hAnsi="Arial" w:cs="Arial"/>
        </w:rPr>
        <w:t xml:space="preserve">d) </w:t>
      </w:r>
      <w:r w:rsidR="00E75549" w:rsidRPr="005B1B84">
        <w:rPr>
          <w:rFonts w:ascii="Arial" w:hAnsi="Arial" w:cs="Arial"/>
        </w:rPr>
        <w:t>Documento que institui o responsável legal pela Pessoa Jurídica</w:t>
      </w:r>
      <w:r w:rsidR="00F5049E">
        <w:rPr>
          <w:rFonts w:ascii="Arial" w:hAnsi="Arial" w:cs="Arial"/>
          <w:color w:val="00B050"/>
        </w:rPr>
        <w:t>.</w:t>
      </w:r>
    </w:p>
    <w:p w:rsidR="00AD4382" w:rsidRPr="005B1B84" w:rsidRDefault="00AD4382" w:rsidP="005B1B84">
      <w:pPr>
        <w:jc w:val="both"/>
        <w:rPr>
          <w:rFonts w:ascii="Arial" w:hAnsi="Arial" w:cs="Arial"/>
          <w:strike/>
        </w:rPr>
      </w:pPr>
    </w:p>
    <w:p w:rsidR="00E75549" w:rsidRPr="005B1B84" w:rsidRDefault="00C9398F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Parágrafo único.</w:t>
      </w:r>
      <w:r w:rsidR="000652F4" w:rsidRPr="005B1B84">
        <w:rPr>
          <w:rFonts w:ascii="Arial" w:hAnsi="Arial" w:cs="Arial"/>
        </w:rPr>
        <w:t xml:space="preserve"> </w:t>
      </w:r>
      <w:r w:rsidRPr="005B1B84">
        <w:rPr>
          <w:rFonts w:ascii="Arial" w:hAnsi="Arial" w:cs="Arial"/>
        </w:rPr>
        <w:t xml:space="preserve">A propriedade objeto do arrendamento, comodato, parceria ou aluguel de pasto deverá estar </w:t>
      </w:r>
      <w:r w:rsidR="00E75549" w:rsidRPr="005B1B84">
        <w:rPr>
          <w:rFonts w:ascii="Arial" w:hAnsi="Arial" w:cs="Arial"/>
        </w:rPr>
        <w:t xml:space="preserve">cadastrada </w:t>
      </w:r>
      <w:r w:rsidRPr="005B1B84">
        <w:rPr>
          <w:rFonts w:ascii="Arial" w:hAnsi="Arial" w:cs="Arial"/>
        </w:rPr>
        <w:t>no órgão</w:t>
      </w:r>
      <w:r w:rsidR="0068026F" w:rsidRPr="005B1B84">
        <w:rPr>
          <w:rFonts w:ascii="Arial" w:hAnsi="Arial" w:cs="Arial"/>
        </w:rPr>
        <w:t xml:space="preserve"> oficial de Defesa Agropecuária e em dia com suas obrigações sanitárias.</w:t>
      </w:r>
    </w:p>
    <w:p w:rsidR="00FA63E5" w:rsidRPr="005B1B84" w:rsidRDefault="00FA63E5" w:rsidP="005B1B84">
      <w:pPr>
        <w:jc w:val="both"/>
        <w:rPr>
          <w:rFonts w:ascii="Arial" w:hAnsi="Arial" w:cs="Arial"/>
        </w:rPr>
      </w:pPr>
    </w:p>
    <w:p w:rsidR="005C3D78" w:rsidRPr="005B1B84" w:rsidRDefault="00FC576E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Art.</w:t>
      </w:r>
      <w:r w:rsidR="003F1738" w:rsidRPr="005B1B84">
        <w:rPr>
          <w:rFonts w:ascii="Arial" w:hAnsi="Arial" w:cs="Arial"/>
        </w:rPr>
        <w:t>5</w:t>
      </w:r>
      <w:r w:rsidR="005C3D78" w:rsidRPr="005B1B84">
        <w:rPr>
          <w:rFonts w:ascii="Arial" w:hAnsi="Arial" w:cs="Arial"/>
          <w:vertAlign w:val="superscript"/>
        </w:rPr>
        <w:t>o</w:t>
      </w:r>
      <w:r w:rsidR="005C3D78" w:rsidRPr="005B1B84">
        <w:rPr>
          <w:rFonts w:ascii="Arial" w:hAnsi="Arial" w:cs="Arial"/>
        </w:rPr>
        <w:t xml:space="preserve"> O </w:t>
      </w:r>
      <w:r w:rsidR="00835B25" w:rsidRPr="005B1B84">
        <w:rPr>
          <w:rFonts w:ascii="Arial" w:hAnsi="Arial" w:cs="Arial"/>
        </w:rPr>
        <w:t>proprietário de bovinos</w:t>
      </w:r>
      <w:r w:rsidR="00FA63E5" w:rsidRPr="005B1B84">
        <w:rPr>
          <w:rFonts w:ascii="Arial" w:hAnsi="Arial" w:cs="Arial"/>
        </w:rPr>
        <w:t xml:space="preserve"> e bubalinos </w:t>
      </w:r>
      <w:r w:rsidR="00835B25" w:rsidRPr="005B1B84">
        <w:rPr>
          <w:rFonts w:ascii="Arial" w:hAnsi="Arial" w:cs="Arial"/>
        </w:rPr>
        <w:t>e das demais espécies, caso disponha,</w:t>
      </w:r>
      <w:r w:rsidR="005C3D78" w:rsidRPr="005B1B84">
        <w:rPr>
          <w:rFonts w:ascii="Arial" w:hAnsi="Arial" w:cs="Arial"/>
        </w:rPr>
        <w:t xml:space="preserve"> deverá apresentar o desenho da </w:t>
      </w:r>
      <w:r w:rsidR="0044007E" w:rsidRPr="005B1B84">
        <w:rPr>
          <w:rFonts w:ascii="Arial" w:hAnsi="Arial" w:cs="Arial"/>
        </w:rPr>
        <w:t xml:space="preserve">sua </w:t>
      </w:r>
      <w:r w:rsidR="005C3D78" w:rsidRPr="005B1B84">
        <w:rPr>
          <w:rFonts w:ascii="Arial" w:hAnsi="Arial" w:cs="Arial"/>
        </w:rPr>
        <w:t>marca</w:t>
      </w:r>
      <w:r w:rsidR="00FA63E5" w:rsidRPr="005B1B84">
        <w:rPr>
          <w:rFonts w:ascii="Arial" w:hAnsi="Arial" w:cs="Arial"/>
        </w:rPr>
        <w:t xml:space="preserve"> de identificação do rebanho par</w:t>
      </w:r>
      <w:r w:rsidR="00E0589F" w:rsidRPr="005B1B84">
        <w:rPr>
          <w:rFonts w:ascii="Arial" w:hAnsi="Arial" w:cs="Arial"/>
        </w:rPr>
        <w:t>a ser arquivado na Gerência da ADAB à qual o</w:t>
      </w:r>
      <w:r w:rsidR="00FA63E5" w:rsidRPr="005B1B84">
        <w:rPr>
          <w:rFonts w:ascii="Arial" w:hAnsi="Arial" w:cs="Arial"/>
        </w:rPr>
        <w:t xml:space="preserve"> estabelecimento de criação está</w:t>
      </w:r>
      <w:r w:rsidR="00E0589F" w:rsidRPr="005B1B84">
        <w:rPr>
          <w:rFonts w:ascii="Arial" w:hAnsi="Arial" w:cs="Arial"/>
        </w:rPr>
        <w:t xml:space="preserve"> jurisdicionado</w:t>
      </w:r>
      <w:r w:rsidR="00F5049E">
        <w:rPr>
          <w:rFonts w:ascii="Arial" w:hAnsi="Arial" w:cs="Arial"/>
        </w:rPr>
        <w:t>.</w:t>
      </w:r>
    </w:p>
    <w:p w:rsidR="00FA63E5" w:rsidRPr="005B1B84" w:rsidRDefault="00FA63E5" w:rsidP="005B1B84">
      <w:pPr>
        <w:jc w:val="both"/>
        <w:rPr>
          <w:rFonts w:ascii="Arial" w:hAnsi="Arial" w:cs="Arial"/>
        </w:rPr>
      </w:pPr>
    </w:p>
    <w:p w:rsidR="00B279D2" w:rsidRPr="005B1B84" w:rsidRDefault="00C768FD" w:rsidP="005B1B84">
      <w:pPr>
        <w:jc w:val="both"/>
        <w:rPr>
          <w:rFonts w:ascii="Arial" w:hAnsi="Arial" w:cs="Arial"/>
          <w:strike/>
        </w:rPr>
      </w:pPr>
      <w:r w:rsidRPr="005B1B84">
        <w:rPr>
          <w:rFonts w:ascii="Arial" w:hAnsi="Arial" w:cs="Arial"/>
          <w:bCs/>
        </w:rPr>
        <w:t>Art.</w:t>
      </w:r>
      <w:r w:rsidR="000652F4" w:rsidRPr="005B1B84">
        <w:rPr>
          <w:rFonts w:ascii="Arial" w:hAnsi="Arial" w:cs="Arial"/>
          <w:bCs/>
        </w:rPr>
        <w:t xml:space="preserve"> </w:t>
      </w:r>
      <w:r w:rsidR="003F1738" w:rsidRPr="005B1B84">
        <w:rPr>
          <w:rFonts w:ascii="Arial" w:hAnsi="Arial" w:cs="Arial"/>
          <w:bCs/>
        </w:rPr>
        <w:t>6</w:t>
      </w:r>
      <w:r w:rsidRPr="005B1B84">
        <w:rPr>
          <w:rFonts w:ascii="Arial" w:hAnsi="Arial" w:cs="Arial"/>
          <w:bCs/>
        </w:rPr>
        <w:t>º</w:t>
      </w:r>
      <w:r w:rsidR="00FA63E5" w:rsidRPr="005B1B84">
        <w:rPr>
          <w:rFonts w:ascii="Arial" w:hAnsi="Arial" w:cs="Arial"/>
          <w:bCs/>
        </w:rPr>
        <w:t xml:space="preserve"> </w:t>
      </w:r>
      <w:r w:rsidR="00B279D2" w:rsidRPr="005B1B84">
        <w:rPr>
          <w:rFonts w:ascii="Arial" w:hAnsi="Arial" w:cs="Arial"/>
        </w:rPr>
        <w:t xml:space="preserve">A abertura do cadastro deverá </w:t>
      </w:r>
      <w:r w:rsidRPr="005B1B84">
        <w:rPr>
          <w:rFonts w:ascii="Arial" w:hAnsi="Arial" w:cs="Arial"/>
        </w:rPr>
        <w:t>ser realizada</w:t>
      </w:r>
      <w:r w:rsidR="00B279D2" w:rsidRPr="005B1B84">
        <w:rPr>
          <w:rFonts w:ascii="Arial" w:hAnsi="Arial" w:cs="Arial"/>
        </w:rPr>
        <w:t xml:space="preserve"> preferencialmente</w:t>
      </w:r>
      <w:r w:rsidRPr="005B1B84">
        <w:rPr>
          <w:rFonts w:ascii="Arial" w:hAnsi="Arial" w:cs="Arial"/>
        </w:rPr>
        <w:t xml:space="preserve"> no Escritório de Atendimento</w:t>
      </w:r>
      <w:r w:rsidR="000652F4" w:rsidRPr="005B1B84">
        <w:rPr>
          <w:rFonts w:ascii="Arial" w:hAnsi="Arial" w:cs="Arial"/>
        </w:rPr>
        <w:t xml:space="preserve"> </w:t>
      </w:r>
      <w:r w:rsidR="00235F9F" w:rsidRPr="005B1B84">
        <w:rPr>
          <w:rFonts w:ascii="Arial" w:hAnsi="Arial" w:cs="Arial"/>
        </w:rPr>
        <w:t>à</w:t>
      </w:r>
      <w:r w:rsidRPr="005B1B84">
        <w:rPr>
          <w:rFonts w:ascii="Arial" w:hAnsi="Arial" w:cs="Arial"/>
        </w:rPr>
        <w:t xml:space="preserve"> Comuni</w:t>
      </w:r>
      <w:r w:rsidR="0044007E" w:rsidRPr="005B1B84">
        <w:rPr>
          <w:rFonts w:ascii="Arial" w:hAnsi="Arial" w:cs="Arial"/>
        </w:rPr>
        <w:t>dade</w:t>
      </w:r>
      <w:r w:rsidRPr="005B1B84">
        <w:rPr>
          <w:rFonts w:ascii="Arial" w:hAnsi="Arial" w:cs="Arial"/>
        </w:rPr>
        <w:t xml:space="preserve"> do município onde o imóvel está situado ou na Gerência Téc</w:t>
      </w:r>
      <w:r w:rsidR="00D32BED" w:rsidRPr="005B1B84">
        <w:rPr>
          <w:rFonts w:ascii="Arial" w:hAnsi="Arial" w:cs="Arial"/>
        </w:rPr>
        <w:t xml:space="preserve">nica </w:t>
      </w:r>
      <w:r w:rsidR="00C323BD" w:rsidRPr="005B1B84">
        <w:rPr>
          <w:rFonts w:ascii="Arial" w:hAnsi="Arial" w:cs="Arial"/>
        </w:rPr>
        <w:t xml:space="preserve">ou na sede da Coordenadoria Regional </w:t>
      </w:r>
      <w:r w:rsidR="0044007E" w:rsidRPr="005B1B84">
        <w:rPr>
          <w:rFonts w:ascii="Arial" w:hAnsi="Arial" w:cs="Arial"/>
        </w:rPr>
        <w:t>na qual o município esteja</w:t>
      </w:r>
      <w:r w:rsidR="00D32BED" w:rsidRPr="005B1B84">
        <w:rPr>
          <w:rFonts w:ascii="Arial" w:hAnsi="Arial" w:cs="Arial"/>
        </w:rPr>
        <w:t xml:space="preserve"> v</w:t>
      </w:r>
      <w:r w:rsidRPr="005B1B84">
        <w:rPr>
          <w:rFonts w:ascii="Arial" w:hAnsi="Arial" w:cs="Arial"/>
        </w:rPr>
        <w:t>inculado</w:t>
      </w:r>
      <w:r w:rsidR="00FA503B" w:rsidRPr="005B1B84">
        <w:rPr>
          <w:rFonts w:ascii="Arial" w:hAnsi="Arial" w:cs="Arial"/>
        </w:rPr>
        <w:t>.</w:t>
      </w:r>
    </w:p>
    <w:p w:rsidR="00B279D2" w:rsidRPr="005B1B84" w:rsidRDefault="00B279D2" w:rsidP="005B1B84">
      <w:pPr>
        <w:jc w:val="both"/>
        <w:rPr>
          <w:rFonts w:ascii="Arial" w:hAnsi="Arial" w:cs="Arial"/>
        </w:rPr>
      </w:pPr>
    </w:p>
    <w:p w:rsidR="00C768FD" w:rsidRPr="005B1B84" w:rsidRDefault="00B279D2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Parágrafo único: </w:t>
      </w:r>
      <w:r w:rsidR="005542B1" w:rsidRPr="005B1B84">
        <w:rPr>
          <w:rFonts w:ascii="Arial" w:hAnsi="Arial" w:cs="Arial"/>
        </w:rPr>
        <w:t>A validação da abertura de cadastro fora da área de jurisdição da Coordena</w:t>
      </w:r>
      <w:r w:rsidRPr="005B1B84">
        <w:rPr>
          <w:rFonts w:ascii="Arial" w:hAnsi="Arial" w:cs="Arial"/>
        </w:rPr>
        <w:t>doria ou Gerência, está condicionada</w:t>
      </w:r>
      <w:r w:rsidR="005542B1" w:rsidRPr="005B1B84">
        <w:rPr>
          <w:rFonts w:ascii="Arial" w:hAnsi="Arial" w:cs="Arial"/>
        </w:rPr>
        <w:t xml:space="preserve"> à visita técnica prévia</w:t>
      </w:r>
      <w:r w:rsidR="00FA63E5" w:rsidRPr="005B1B84">
        <w:rPr>
          <w:rFonts w:ascii="Arial" w:hAnsi="Arial" w:cs="Arial"/>
        </w:rPr>
        <w:t>, dentro de um prazo de 30 (trinta) dias</w:t>
      </w:r>
      <w:r w:rsidR="005542B1" w:rsidRPr="005B1B84">
        <w:rPr>
          <w:rFonts w:ascii="Arial" w:hAnsi="Arial" w:cs="Arial"/>
        </w:rPr>
        <w:t>.</w:t>
      </w:r>
    </w:p>
    <w:p w:rsidR="00FA63E5" w:rsidRPr="005B1B84" w:rsidRDefault="00FA63E5" w:rsidP="005B1B84">
      <w:pPr>
        <w:jc w:val="both"/>
        <w:rPr>
          <w:rFonts w:ascii="Arial" w:hAnsi="Arial" w:cs="Arial"/>
        </w:rPr>
      </w:pPr>
    </w:p>
    <w:p w:rsidR="00FA63E5" w:rsidRPr="005B1B84" w:rsidRDefault="00FA63E5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Art. 7º A inserção do arrendatário ou comodatário já cadastrado poderá ser realizada fora da </w:t>
      </w:r>
      <w:r w:rsidR="00AB5DD6" w:rsidRPr="005B1B84">
        <w:rPr>
          <w:rFonts w:ascii="Arial" w:hAnsi="Arial" w:cs="Arial"/>
        </w:rPr>
        <w:t xml:space="preserve">área de jurisdição da Coordenadoria ou Gerência, desde que o produtor apresente a documentação exigida no </w:t>
      </w:r>
      <w:r w:rsidR="00C25DB5" w:rsidRPr="005B1B84">
        <w:rPr>
          <w:rFonts w:ascii="Arial" w:hAnsi="Arial" w:cs="Arial"/>
        </w:rPr>
        <w:t>Artigo 4º</w:t>
      </w:r>
      <w:r w:rsidR="00AB5DD6" w:rsidRPr="005B1B84">
        <w:rPr>
          <w:rFonts w:ascii="Arial" w:hAnsi="Arial" w:cs="Arial"/>
        </w:rPr>
        <w:t xml:space="preserve"> desta Portaria. </w:t>
      </w:r>
    </w:p>
    <w:p w:rsidR="00B279D2" w:rsidRPr="005B1B84" w:rsidRDefault="00B279D2" w:rsidP="005B1B84">
      <w:pPr>
        <w:jc w:val="both"/>
        <w:rPr>
          <w:rFonts w:ascii="Arial" w:hAnsi="Arial" w:cs="Arial"/>
        </w:rPr>
      </w:pPr>
    </w:p>
    <w:p w:rsidR="00FE144A" w:rsidRPr="005B1B84" w:rsidRDefault="00FE144A" w:rsidP="005B1B84">
      <w:pPr>
        <w:jc w:val="both"/>
        <w:rPr>
          <w:rFonts w:ascii="Arial" w:hAnsi="Arial" w:cs="Arial"/>
          <w:color w:val="FF0000"/>
        </w:rPr>
      </w:pPr>
      <w:r w:rsidRPr="005B1B84">
        <w:rPr>
          <w:rFonts w:ascii="Arial" w:hAnsi="Arial" w:cs="Arial"/>
        </w:rPr>
        <w:t xml:space="preserve">VI. A validação do cadastro está vinculada a visita ao estabelecimento por servidor </w:t>
      </w:r>
      <w:r w:rsidR="00761AE3" w:rsidRPr="005B1B84">
        <w:rPr>
          <w:rFonts w:ascii="Arial" w:hAnsi="Arial" w:cs="Arial"/>
        </w:rPr>
        <w:t>da ADAB</w:t>
      </w:r>
      <w:r w:rsidRPr="005B1B84">
        <w:rPr>
          <w:rFonts w:ascii="Arial" w:hAnsi="Arial" w:cs="Arial"/>
        </w:rPr>
        <w:t xml:space="preserve">, com a finalidade de verificar as informações cadastrais do estabelecimento, </w:t>
      </w:r>
      <w:r w:rsidR="00AB5DD6" w:rsidRPr="005B1B84">
        <w:rPr>
          <w:rFonts w:ascii="Arial" w:hAnsi="Arial" w:cs="Arial"/>
        </w:rPr>
        <w:t>o</w:t>
      </w:r>
      <w:r w:rsidRPr="005B1B84">
        <w:rPr>
          <w:rFonts w:ascii="Arial" w:hAnsi="Arial" w:cs="Arial"/>
        </w:rPr>
        <w:t xml:space="preserve"> registro das coordenadas geográficas, informações </w:t>
      </w:r>
      <w:proofErr w:type="gramStart"/>
      <w:r w:rsidRPr="005B1B84">
        <w:rPr>
          <w:rFonts w:ascii="Arial" w:hAnsi="Arial" w:cs="Arial"/>
        </w:rPr>
        <w:t>de confrontantes e itiner</w:t>
      </w:r>
      <w:r w:rsidR="006661F7" w:rsidRPr="005B1B84">
        <w:rPr>
          <w:rFonts w:ascii="Arial" w:hAnsi="Arial" w:cs="Arial"/>
        </w:rPr>
        <w:t>ário,</w:t>
      </w:r>
      <w:r w:rsidR="00AB5DD6" w:rsidRPr="005B1B84">
        <w:rPr>
          <w:rFonts w:ascii="Arial" w:hAnsi="Arial" w:cs="Arial"/>
        </w:rPr>
        <w:t xml:space="preserve"> </w:t>
      </w:r>
      <w:r w:rsidR="004F698A" w:rsidRPr="005B1B84">
        <w:rPr>
          <w:rFonts w:ascii="Arial" w:hAnsi="Arial" w:cs="Arial"/>
        </w:rPr>
        <w:t>num prazo de 30 (trinta)</w:t>
      </w:r>
      <w:proofErr w:type="gramEnd"/>
      <w:r w:rsidR="004F698A" w:rsidRPr="005B1B84">
        <w:rPr>
          <w:rFonts w:ascii="Arial" w:hAnsi="Arial" w:cs="Arial"/>
        </w:rPr>
        <w:t xml:space="preserve"> dias, podendo ser estendido este prazo a depender da demanda de cada unidade</w:t>
      </w:r>
      <w:r w:rsidR="00F5049E">
        <w:rPr>
          <w:rFonts w:ascii="Arial" w:hAnsi="Arial" w:cs="Arial"/>
        </w:rPr>
        <w:t>.</w:t>
      </w:r>
    </w:p>
    <w:p w:rsidR="004F698A" w:rsidRPr="005B1B84" w:rsidRDefault="004F698A" w:rsidP="005B1B84">
      <w:pPr>
        <w:jc w:val="both"/>
        <w:rPr>
          <w:rFonts w:ascii="Arial" w:hAnsi="Arial" w:cs="Arial"/>
        </w:rPr>
      </w:pPr>
    </w:p>
    <w:p w:rsidR="005B6AC9" w:rsidRPr="005B1B84" w:rsidRDefault="004E17A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§</w:t>
      </w:r>
      <w:r w:rsidR="000210AC" w:rsidRPr="005B1B84">
        <w:rPr>
          <w:rFonts w:ascii="Arial" w:hAnsi="Arial" w:cs="Arial"/>
        </w:rPr>
        <w:t>1</w:t>
      </w:r>
      <w:r w:rsidRPr="005B1B84">
        <w:rPr>
          <w:rFonts w:ascii="Arial" w:hAnsi="Arial" w:cs="Arial"/>
        </w:rPr>
        <w:t xml:space="preserve">º </w:t>
      </w:r>
      <w:r w:rsidR="000F362A" w:rsidRPr="005B1B84">
        <w:rPr>
          <w:rFonts w:ascii="Arial" w:hAnsi="Arial" w:cs="Arial"/>
        </w:rPr>
        <w:t>O ponto de registro das coordenadas geográficas fica definido como o local de ingresso na propriedade ou outro local determinado pelo funcionário oficial no momento da visita de validação do cadastro.</w:t>
      </w:r>
    </w:p>
    <w:p w:rsidR="00F5049E" w:rsidRDefault="00F5049E" w:rsidP="005B1B84">
      <w:pPr>
        <w:jc w:val="both"/>
        <w:rPr>
          <w:rFonts w:ascii="Arial" w:hAnsi="Arial" w:cs="Arial"/>
        </w:rPr>
      </w:pPr>
    </w:p>
    <w:p w:rsidR="00866FF8" w:rsidRPr="005B1B84" w:rsidRDefault="004E17A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§</w:t>
      </w:r>
      <w:r w:rsidR="004A1393" w:rsidRPr="005B1B84">
        <w:rPr>
          <w:rFonts w:ascii="Arial" w:hAnsi="Arial" w:cs="Arial"/>
        </w:rPr>
        <w:t>2</w:t>
      </w:r>
      <w:r w:rsidRPr="005B1B84">
        <w:rPr>
          <w:rFonts w:ascii="Arial" w:hAnsi="Arial" w:cs="Arial"/>
        </w:rPr>
        <w:t>º</w:t>
      </w:r>
      <w:r w:rsidR="00866FF8" w:rsidRPr="005B1B84">
        <w:rPr>
          <w:rFonts w:ascii="Arial" w:hAnsi="Arial" w:cs="Arial"/>
        </w:rPr>
        <w:t xml:space="preserve"> Caso seja constatado no momento da visita</w:t>
      </w:r>
      <w:r w:rsidRPr="005B1B84">
        <w:rPr>
          <w:rFonts w:ascii="Arial" w:hAnsi="Arial" w:cs="Arial"/>
        </w:rPr>
        <w:t>,</w:t>
      </w:r>
      <w:r w:rsidR="00866FF8" w:rsidRPr="005B1B84">
        <w:rPr>
          <w:rFonts w:ascii="Arial" w:hAnsi="Arial" w:cs="Arial"/>
        </w:rPr>
        <w:t xml:space="preserve"> irregularidades na propriedade e</w:t>
      </w:r>
      <w:r w:rsidR="008D64D0" w:rsidRPr="005B1B84">
        <w:rPr>
          <w:rFonts w:ascii="Arial" w:hAnsi="Arial" w:cs="Arial"/>
        </w:rPr>
        <w:t>/ou</w:t>
      </w:r>
      <w:r w:rsidR="004A1393" w:rsidRPr="005B1B84">
        <w:rPr>
          <w:rFonts w:ascii="Arial" w:hAnsi="Arial" w:cs="Arial"/>
        </w:rPr>
        <w:t xml:space="preserve"> </w:t>
      </w:r>
      <w:r w:rsidRPr="005B1B84">
        <w:rPr>
          <w:rFonts w:ascii="Arial" w:hAnsi="Arial" w:cs="Arial"/>
        </w:rPr>
        <w:t>no cadastro</w:t>
      </w:r>
      <w:r w:rsidR="000652F4" w:rsidRPr="005B1B84">
        <w:rPr>
          <w:rFonts w:ascii="Arial" w:hAnsi="Arial" w:cs="Arial"/>
        </w:rPr>
        <w:t xml:space="preserve"> do proprietário</w:t>
      </w:r>
      <w:r w:rsidRPr="005B1B84">
        <w:rPr>
          <w:rFonts w:ascii="Arial" w:hAnsi="Arial" w:cs="Arial"/>
        </w:rPr>
        <w:t xml:space="preserve"> </w:t>
      </w:r>
      <w:r w:rsidR="004A1393" w:rsidRPr="005B1B84">
        <w:rPr>
          <w:rFonts w:ascii="Arial" w:hAnsi="Arial" w:cs="Arial"/>
        </w:rPr>
        <w:t xml:space="preserve">no </w:t>
      </w:r>
      <w:r w:rsidR="006B3358" w:rsidRPr="005B1B84">
        <w:rPr>
          <w:rFonts w:ascii="Arial" w:hAnsi="Arial" w:cs="Arial"/>
        </w:rPr>
        <w:t>âmbito da defesa agropecuária</w:t>
      </w:r>
      <w:r w:rsidRPr="005B1B84">
        <w:rPr>
          <w:rFonts w:ascii="Arial" w:hAnsi="Arial" w:cs="Arial"/>
        </w:rPr>
        <w:t xml:space="preserve">, o mesmo deverá ser </w:t>
      </w:r>
      <w:r w:rsidR="008D64D0" w:rsidRPr="005B1B84">
        <w:rPr>
          <w:rFonts w:ascii="Arial" w:hAnsi="Arial" w:cs="Arial"/>
        </w:rPr>
        <w:t xml:space="preserve">notificado ou </w:t>
      </w:r>
      <w:r w:rsidRPr="005B1B84">
        <w:rPr>
          <w:rFonts w:ascii="Arial" w:hAnsi="Arial" w:cs="Arial"/>
        </w:rPr>
        <w:t xml:space="preserve">autuado conforme as determinações da Legislação </w:t>
      </w:r>
      <w:r w:rsidR="00372F68" w:rsidRPr="005B1B84">
        <w:rPr>
          <w:rFonts w:ascii="Arial" w:hAnsi="Arial" w:cs="Arial"/>
        </w:rPr>
        <w:t>específica.</w:t>
      </w:r>
    </w:p>
    <w:p w:rsidR="004A1393" w:rsidRPr="005B1B84" w:rsidRDefault="004A1393" w:rsidP="005B1B84">
      <w:pPr>
        <w:jc w:val="both"/>
        <w:rPr>
          <w:rFonts w:ascii="Arial" w:hAnsi="Arial" w:cs="Arial"/>
        </w:rPr>
      </w:pPr>
    </w:p>
    <w:p w:rsidR="002B56A9" w:rsidRPr="005B1B84" w:rsidRDefault="002B56A9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  <w:bCs/>
        </w:rPr>
        <w:t xml:space="preserve">Art. </w:t>
      </w:r>
      <w:r w:rsidR="00DE205F" w:rsidRPr="005B1B84">
        <w:rPr>
          <w:rFonts w:ascii="Arial" w:hAnsi="Arial" w:cs="Arial"/>
          <w:bCs/>
        </w:rPr>
        <w:t>8</w:t>
      </w:r>
      <w:r w:rsidR="004A1393" w:rsidRPr="005B1B84">
        <w:rPr>
          <w:rFonts w:ascii="Arial" w:hAnsi="Arial" w:cs="Arial"/>
          <w:bCs/>
        </w:rPr>
        <w:t>º</w:t>
      </w:r>
      <w:r w:rsidR="000652F4" w:rsidRPr="005B1B84">
        <w:rPr>
          <w:rFonts w:ascii="Arial" w:hAnsi="Arial" w:cs="Arial"/>
          <w:bCs/>
        </w:rPr>
        <w:t xml:space="preserve"> </w:t>
      </w:r>
      <w:r w:rsidR="00A921B9" w:rsidRPr="005B1B84">
        <w:rPr>
          <w:rFonts w:ascii="Arial" w:hAnsi="Arial" w:cs="Arial"/>
        </w:rPr>
        <w:t xml:space="preserve">Os dados referentes </w:t>
      </w:r>
      <w:r w:rsidR="004A1393" w:rsidRPr="005B1B84">
        <w:rPr>
          <w:rFonts w:ascii="Arial" w:hAnsi="Arial" w:cs="Arial"/>
        </w:rPr>
        <w:t>à propriedade agropecuária</w:t>
      </w:r>
      <w:r w:rsidR="00A921B9" w:rsidRPr="005B1B84">
        <w:rPr>
          <w:rFonts w:ascii="Arial" w:hAnsi="Arial" w:cs="Arial"/>
        </w:rPr>
        <w:t xml:space="preserve"> </w:t>
      </w:r>
      <w:r w:rsidR="000652F4" w:rsidRPr="005B1B84">
        <w:rPr>
          <w:rFonts w:ascii="Arial" w:hAnsi="Arial" w:cs="Arial"/>
        </w:rPr>
        <w:t xml:space="preserve">e </w:t>
      </w:r>
      <w:r w:rsidR="004A1393" w:rsidRPr="005B1B84">
        <w:rPr>
          <w:rFonts w:ascii="Arial" w:hAnsi="Arial" w:cs="Arial"/>
        </w:rPr>
        <w:t xml:space="preserve">ao proprietário </w:t>
      </w:r>
      <w:r w:rsidRPr="005B1B84">
        <w:rPr>
          <w:rFonts w:ascii="Arial" w:hAnsi="Arial" w:cs="Arial"/>
        </w:rPr>
        <w:t>devem ser registrados</w:t>
      </w:r>
      <w:r w:rsidR="004A1393" w:rsidRPr="005B1B84">
        <w:rPr>
          <w:rFonts w:ascii="Arial" w:hAnsi="Arial" w:cs="Arial"/>
        </w:rPr>
        <w:t>,</w:t>
      </w:r>
      <w:r w:rsidRPr="005B1B84">
        <w:rPr>
          <w:rFonts w:ascii="Arial" w:hAnsi="Arial" w:cs="Arial"/>
        </w:rPr>
        <w:t xml:space="preserve"> no momento do cadastramento</w:t>
      </w:r>
      <w:r w:rsidR="004A1393" w:rsidRPr="005B1B84">
        <w:rPr>
          <w:rFonts w:ascii="Arial" w:hAnsi="Arial" w:cs="Arial"/>
        </w:rPr>
        <w:t>,</w:t>
      </w:r>
      <w:r w:rsidR="000652F4" w:rsidRPr="005B1B84">
        <w:rPr>
          <w:rFonts w:ascii="Arial" w:hAnsi="Arial" w:cs="Arial"/>
        </w:rPr>
        <w:t xml:space="preserve"> </w:t>
      </w:r>
      <w:r w:rsidR="004A1393" w:rsidRPr="005B1B84">
        <w:rPr>
          <w:rFonts w:ascii="Arial" w:hAnsi="Arial" w:cs="Arial"/>
        </w:rPr>
        <w:t>em</w:t>
      </w:r>
      <w:r w:rsidRPr="005B1B84">
        <w:rPr>
          <w:rFonts w:ascii="Arial" w:hAnsi="Arial" w:cs="Arial"/>
        </w:rPr>
        <w:t xml:space="preserve"> sua totalidade, sendo que </w:t>
      </w:r>
      <w:r w:rsidRPr="005B1B84">
        <w:rPr>
          <w:rFonts w:ascii="Arial" w:hAnsi="Arial" w:cs="Arial"/>
        </w:rPr>
        <w:lastRenderedPageBreak/>
        <w:t xml:space="preserve">cabe ao </w:t>
      </w:r>
      <w:r w:rsidR="008E0575" w:rsidRPr="005B1B84">
        <w:rPr>
          <w:rFonts w:ascii="Arial" w:hAnsi="Arial" w:cs="Arial"/>
        </w:rPr>
        <w:t>proprietário</w:t>
      </w:r>
      <w:r w:rsidR="007B0A03" w:rsidRPr="005B1B84">
        <w:rPr>
          <w:rFonts w:ascii="Arial" w:hAnsi="Arial" w:cs="Arial"/>
        </w:rPr>
        <w:t xml:space="preserve"> ou seu representante legal</w:t>
      </w:r>
      <w:r w:rsidRPr="005B1B84">
        <w:rPr>
          <w:rFonts w:ascii="Arial" w:hAnsi="Arial" w:cs="Arial"/>
        </w:rPr>
        <w:t xml:space="preserve"> fornecer todas as informações necessárias e assinar a documentação </w:t>
      </w:r>
      <w:r w:rsidR="00A921B9" w:rsidRPr="005B1B84">
        <w:rPr>
          <w:rFonts w:ascii="Arial" w:hAnsi="Arial" w:cs="Arial"/>
        </w:rPr>
        <w:t>pertinente</w:t>
      </w:r>
      <w:r w:rsidR="00F5049E">
        <w:rPr>
          <w:rFonts w:ascii="Arial" w:hAnsi="Arial" w:cs="Arial"/>
        </w:rPr>
        <w:t>.</w:t>
      </w:r>
    </w:p>
    <w:p w:rsidR="00D11960" w:rsidRPr="005B1B84" w:rsidRDefault="00D11960" w:rsidP="005B1B84">
      <w:pPr>
        <w:jc w:val="both"/>
        <w:rPr>
          <w:rFonts w:ascii="Arial" w:hAnsi="Arial" w:cs="Arial"/>
        </w:rPr>
      </w:pPr>
    </w:p>
    <w:p w:rsidR="00D11960" w:rsidRDefault="000A7A54" w:rsidP="005B1B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1B84">
        <w:rPr>
          <w:rFonts w:ascii="Arial" w:hAnsi="Arial" w:cs="Arial"/>
          <w:bCs/>
        </w:rPr>
        <w:t xml:space="preserve">Art. </w:t>
      </w:r>
      <w:r w:rsidR="00815A22" w:rsidRPr="005B1B84">
        <w:rPr>
          <w:rFonts w:ascii="Arial" w:hAnsi="Arial" w:cs="Arial"/>
          <w:bCs/>
        </w:rPr>
        <w:t xml:space="preserve">9º. </w:t>
      </w:r>
      <w:r w:rsidR="00CC53E3" w:rsidRPr="005B1B84">
        <w:rPr>
          <w:rFonts w:ascii="Arial" w:hAnsi="Arial" w:cs="Arial"/>
          <w:bCs/>
        </w:rPr>
        <w:t xml:space="preserve"> </w:t>
      </w:r>
      <w:r w:rsidR="00166E07" w:rsidRPr="005B1B84">
        <w:rPr>
          <w:rFonts w:ascii="Arial" w:hAnsi="Arial" w:cs="Arial"/>
        </w:rPr>
        <w:t>As informações cadastrais deverão ser atualizadas</w:t>
      </w:r>
      <w:r w:rsidR="000652F4" w:rsidRPr="005B1B84">
        <w:rPr>
          <w:rFonts w:ascii="Arial" w:hAnsi="Arial" w:cs="Arial"/>
        </w:rPr>
        <w:t xml:space="preserve"> </w:t>
      </w:r>
      <w:r w:rsidR="00372F68" w:rsidRPr="005B1B84">
        <w:rPr>
          <w:rFonts w:ascii="Arial" w:hAnsi="Arial" w:cs="Arial"/>
        </w:rPr>
        <w:t>anualmente</w:t>
      </w:r>
      <w:r w:rsidR="000652F4" w:rsidRPr="005B1B84">
        <w:rPr>
          <w:rFonts w:ascii="Arial" w:hAnsi="Arial" w:cs="Arial"/>
        </w:rPr>
        <w:t xml:space="preserve"> </w:t>
      </w:r>
      <w:r w:rsidR="00A220F3" w:rsidRPr="005B1B84">
        <w:rPr>
          <w:rFonts w:ascii="Arial" w:hAnsi="Arial" w:cs="Arial"/>
        </w:rPr>
        <w:t xml:space="preserve">(ou a critério do serviço oficial) </w:t>
      </w:r>
      <w:r w:rsidR="00166E07" w:rsidRPr="005B1B84">
        <w:rPr>
          <w:rFonts w:ascii="Arial" w:hAnsi="Arial" w:cs="Arial"/>
        </w:rPr>
        <w:t xml:space="preserve">pelo </w:t>
      </w:r>
      <w:r w:rsidRPr="005B1B84">
        <w:rPr>
          <w:rFonts w:ascii="Arial" w:hAnsi="Arial" w:cs="Arial"/>
        </w:rPr>
        <w:t>proprietário do estabelecimento</w:t>
      </w:r>
      <w:r w:rsidR="0095772E" w:rsidRPr="005B1B84">
        <w:rPr>
          <w:rFonts w:ascii="Arial" w:hAnsi="Arial" w:cs="Arial"/>
        </w:rPr>
        <w:t xml:space="preserve"> agropecuário</w:t>
      </w:r>
      <w:r w:rsidR="007B0A03" w:rsidRPr="005B1B84">
        <w:rPr>
          <w:rFonts w:ascii="Arial" w:hAnsi="Arial" w:cs="Arial"/>
        </w:rPr>
        <w:t xml:space="preserve"> ou seu representante legal</w:t>
      </w:r>
      <w:r w:rsidR="0095772E" w:rsidRPr="005B1B84">
        <w:rPr>
          <w:rFonts w:ascii="Arial" w:hAnsi="Arial" w:cs="Arial"/>
        </w:rPr>
        <w:t>.</w:t>
      </w:r>
    </w:p>
    <w:p w:rsidR="00F5049E" w:rsidRPr="005B1B84" w:rsidRDefault="00F5049E" w:rsidP="005B1B84">
      <w:pPr>
        <w:autoSpaceDE w:val="0"/>
        <w:autoSpaceDN w:val="0"/>
        <w:adjustRightInd w:val="0"/>
        <w:jc w:val="both"/>
        <w:rPr>
          <w:rFonts w:ascii="Arial" w:hAnsi="Arial" w:cs="Arial"/>
          <w:color w:val="00B050"/>
        </w:rPr>
      </w:pPr>
    </w:p>
    <w:p w:rsidR="003F0DEE" w:rsidRPr="005B1B84" w:rsidRDefault="00D11960" w:rsidP="005B1B84">
      <w:pPr>
        <w:jc w:val="both"/>
        <w:rPr>
          <w:rFonts w:ascii="Arial" w:hAnsi="Arial" w:cs="Arial"/>
          <w:bCs/>
        </w:rPr>
      </w:pPr>
      <w:r w:rsidRPr="005B1B84">
        <w:rPr>
          <w:rFonts w:ascii="Arial" w:hAnsi="Arial" w:cs="Arial"/>
          <w:bCs/>
        </w:rPr>
        <w:t xml:space="preserve"> </w:t>
      </w:r>
      <w:r w:rsidR="003F0DEE" w:rsidRPr="005B1B84">
        <w:rPr>
          <w:rFonts w:ascii="Arial" w:hAnsi="Arial" w:cs="Arial"/>
          <w:bCs/>
        </w:rPr>
        <w:t xml:space="preserve">Art. </w:t>
      </w:r>
      <w:r w:rsidR="00A220F3" w:rsidRPr="005B1B84">
        <w:rPr>
          <w:rFonts w:ascii="Arial" w:hAnsi="Arial" w:cs="Arial"/>
          <w:bCs/>
        </w:rPr>
        <w:t>10º.</w:t>
      </w:r>
      <w:r w:rsidR="003843F3" w:rsidRPr="005B1B84">
        <w:rPr>
          <w:rFonts w:ascii="Arial" w:hAnsi="Arial" w:cs="Arial"/>
          <w:bCs/>
        </w:rPr>
        <w:t xml:space="preserve"> A emissão </w:t>
      </w:r>
      <w:r w:rsidR="0095772E" w:rsidRPr="005B1B84">
        <w:rPr>
          <w:rFonts w:ascii="Arial" w:hAnsi="Arial" w:cs="Arial"/>
          <w:bCs/>
        </w:rPr>
        <w:t>de</w:t>
      </w:r>
      <w:r w:rsidR="0095772E" w:rsidRPr="005B1B84">
        <w:rPr>
          <w:rFonts w:ascii="Arial" w:hAnsi="Arial" w:cs="Arial"/>
          <w:bCs/>
          <w:color w:val="00B050"/>
        </w:rPr>
        <w:t xml:space="preserve"> </w:t>
      </w:r>
      <w:r w:rsidR="003843F3" w:rsidRPr="005B1B84">
        <w:rPr>
          <w:rFonts w:ascii="Arial" w:hAnsi="Arial" w:cs="Arial"/>
          <w:bCs/>
        </w:rPr>
        <w:t>qualquer</w:t>
      </w:r>
      <w:r w:rsidR="003F0DEE" w:rsidRPr="005B1B84">
        <w:rPr>
          <w:rFonts w:ascii="Arial" w:hAnsi="Arial" w:cs="Arial"/>
          <w:bCs/>
        </w:rPr>
        <w:t xml:space="preserve"> documento sanitário referente ao estabelecimento cadastrado somente poderá ser realizada mediante o cumprimento dos dispositivos contidos no</w:t>
      </w:r>
      <w:r w:rsidR="002755FB" w:rsidRPr="005B1B84">
        <w:rPr>
          <w:rFonts w:ascii="Arial" w:hAnsi="Arial" w:cs="Arial"/>
          <w:bCs/>
        </w:rPr>
        <w:t xml:space="preserve"> presente instrumento</w:t>
      </w:r>
      <w:r w:rsidR="00F5049E">
        <w:rPr>
          <w:rFonts w:ascii="Arial" w:hAnsi="Arial" w:cs="Arial"/>
          <w:bCs/>
        </w:rPr>
        <w:t>.</w:t>
      </w:r>
    </w:p>
    <w:p w:rsidR="0099390B" w:rsidRPr="005B1B84" w:rsidRDefault="0099390B" w:rsidP="005B1B84">
      <w:pPr>
        <w:jc w:val="both"/>
        <w:rPr>
          <w:rFonts w:ascii="Arial" w:hAnsi="Arial" w:cs="Arial"/>
          <w:bCs/>
        </w:rPr>
      </w:pPr>
    </w:p>
    <w:p w:rsidR="0099390B" w:rsidRPr="005B1B84" w:rsidRDefault="005B1B84" w:rsidP="005B1B84">
      <w:pPr>
        <w:jc w:val="center"/>
        <w:rPr>
          <w:rFonts w:ascii="Arial" w:hAnsi="Arial" w:cs="Arial"/>
          <w:b/>
          <w:bCs/>
        </w:rPr>
      </w:pPr>
      <w:r w:rsidRPr="005B1B84">
        <w:rPr>
          <w:rFonts w:ascii="Arial" w:hAnsi="Arial" w:cs="Arial"/>
          <w:b/>
          <w:bCs/>
        </w:rPr>
        <w:t xml:space="preserve">CAPÍTULO II </w:t>
      </w:r>
      <w:proofErr w:type="gramStart"/>
      <w:r w:rsidRPr="005B1B84">
        <w:rPr>
          <w:rFonts w:ascii="Arial" w:hAnsi="Arial" w:cs="Arial"/>
          <w:b/>
          <w:bCs/>
        </w:rPr>
        <w:t>–INATIVAÇÃO</w:t>
      </w:r>
      <w:proofErr w:type="gramEnd"/>
      <w:r w:rsidRPr="005B1B84">
        <w:rPr>
          <w:rFonts w:ascii="Arial" w:hAnsi="Arial" w:cs="Arial"/>
          <w:b/>
          <w:bCs/>
        </w:rPr>
        <w:t xml:space="preserve"> DO CADASTRO</w:t>
      </w:r>
    </w:p>
    <w:p w:rsidR="007521C8" w:rsidRPr="005B1B84" w:rsidRDefault="007521C8" w:rsidP="005B1B84">
      <w:pPr>
        <w:jc w:val="both"/>
        <w:rPr>
          <w:rFonts w:ascii="Arial" w:hAnsi="Arial" w:cs="Arial"/>
          <w:bCs/>
        </w:rPr>
      </w:pPr>
    </w:p>
    <w:p w:rsidR="00061996" w:rsidRDefault="00B26762" w:rsidP="005B1B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Art. 1</w:t>
      </w:r>
      <w:r w:rsidR="00A220F3" w:rsidRPr="005B1B84">
        <w:rPr>
          <w:rFonts w:ascii="Arial" w:hAnsi="Arial" w:cs="Arial"/>
        </w:rPr>
        <w:t>1</w:t>
      </w:r>
      <w:r w:rsidRPr="005B1B84">
        <w:rPr>
          <w:rFonts w:ascii="Arial" w:hAnsi="Arial" w:cs="Arial"/>
        </w:rPr>
        <w:t xml:space="preserve">. </w:t>
      </w:r>
      <w:r w:rsidR="003843F3" w:rsidRPr="005B1B84">
        <w:rPr>
          <w:rFonts w:ascii="Arial" w:hAnsi="Arial" w:cs="Arial"/>
        </w:rPr>
        <w:t xml:space="preserve">O </w:t>
      </w:r>
      <w:r w:rsidRPr="005B1B84">
        <w:rPr>
          <w:rFonts w:ascii="Arial" w:hAnsi="Arial" w:cs="Arial"/>
        </w:rPr>
        <w:t xml:space="preserve">cadastro </w:t>
      </w:r>
      <w:r w:rsidR="003843F3" w:rsidRPr="005B1B84">
        <w:rPr>
          <w:rFonts w:ascii="Arial" w:hAnsi="Arial" w:cs="Arial"/>
        </w:rPr>
        <w:t>de</w:t>
      </w:r>
      <w:r w:rsidRPr="005B1B84">
        <w:rPr>
          <w:rFonts w:ascii="Arial" w:hAnsi="Arial" w:cs="Arial"/>
        </w:rPr>
        <w:t xml:space="preserve"> propriedades</w:t>
      </w:r>
      <w:r w:rsidR="003843F3" w:rsidRPr="005B1B84">
        <w:rPr>
          <w:rFonts w:ascii="Arial" w:hAnsi="Arial" w:cs="Arial"/>
        </w:rPr>
        <w:t xml:space="preserve"> poderá </w:t>
      </w:r>
      <w:r w:rsidR="003E7B5E" w:rsidRPr="005B1B84">
        <w:rPr>
          <w:rFonts w:ascii="Arial" w:hAnsi="Arial" w:cs="Arial"/>
        </w:rPr>
        <w:t xml:space="preserve">ser inativado </w:t>
      </w:r>
      <w:r w:rsidR="003843F3" w:rsidRPr="005B1B84">
        <w:rPr>
          <w:rFonts w:ascii="Arial" w:hAnsi="Arial" w:cs="Arial"/>
        </w:rPr>
        <w:t>em casos de desmembramento de propriedade, divisão por herança ou</w:t>
      </w:r>
      <w:r w:rsidRPr="005B1B84">
        <w:rPr>
          <w:rFonts w:ascii="Arial" w:hAnsi="Arial" w:cs="Arial"/>
        </w:rPr>
        <w:t xml:space="preserve"> fracionamento da propriedade para loteamento</w:t>
      </w:r>
      <w:r w:rsidR="00F5049E">
        <w:rPr>
          <w:rFonts w:ascii="Arial" w:hAnsi="Arial" w:cs="Arial"/>
        </w:rPr>
        <w:t>.</w:t>
      </w:r>
    </w:p>
    <w:p w:rsidR="005B1B84" w:rsidRPr="005B1B84" w:rsidRDefault="005B1B84" w:rsidP="005B1B8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8059E8" w:rsidRDefault="00437E72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Art. 12</w:t>
      </w:r>
      <w:r w:rsidR="003843F3" w:rsidRPr="005B1B84">
        <w:rPr>
          <w:rFonts w:ascii="Arial" w:hAnsi="Arial" w:cs="Arial"/>
        </w:rPr>
        <w:t xml:space="preserve">. </w:t>
      </w:r>
      <w:r w:rsidR="008059E8" w:rsidRPr="005B1B84">
        <w:rPr>
          <w:rFonts w:ascii="Arial" w:hAnsi="Arial" w:cs="Arial"/>
        </w:rPr>
        <w:t>O cadastro do produtor poderá ser inativado por solicitação do produtor</w:t>
      </w:r>
      <w:r w:rsidR="003843F3" w:rsidRPr="005B1B84">
        <w:rPr>
          <w:rFonts w:ascii="Arial" w:hAnsi="Arial" w:cs="Arial"/>
        </w:rPr>
        <w:t xml:space="preserve">, </w:t>
      </w:r>
      <w:r w:rsidR="00C82F28" w:rsidRPr="005B1B84">
        <w:rPr>
          <w:rFonts w:ascii="Arial" w:hAnsi="Arial" w:cs="Arial"/>
        </w:rPr>
        <w:t>através de requerimento por escrito, assinado pelo mesmo</w:t>
      </w:r>
      <w:r w:rsidR="00F5049E">
        <w:rPr>
          <w:rFonts w:ascii="Arial" w:hAnsi="Arial" w:cs="Arial"/>
        </w:rPr>
        <w:t>.</w:t>
      </w:r>
    </w:p>
    <w:p w:rsidR="005B1B84" w:rsidRPr="005B1B84" w:rsidRDefault="005B1B84" w:rsidP="005B1B84">
      <w:pPr>
        <w:jc w:val="both"/>
        <w:rPr>
          <w:rFonts w:ascii="Arial" w:hAnsi="Arial" w:cs="Arial"/>
          <w:strike/>
        </w:rPr>
      </w:pPr>
    </w:p>
    <w:p w:rsidR="003E7B5E" w:rsidRDefault="00437E72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Art. 13</w:t>
      </w:r>
      <w:r w:rsidR="003843F3" w:rsidRPr="005B1B84">
        <w:rPr>
          <w:rFonts w:ascii="Arial" w:hAnsi="Arial" w:cs="Arial"/>
        </w:rPr>
        <w:t>.</w:t>
      </w:r>
      <w:r w:rsidR="00837878" w:rsidRPr="005B1B84">
        <w:rPr>
          <w:rFonts w:ascii="Arial" w:hAnsi="Arial" w:cs="Arial"/>
        </w:rPr>
        <w:t xml:space="preserve"> A inativação do produtor </w:t>
      </w:r>
      <w:r w:rsidR="003843F3" w:rsidRPr="005B1B84">
        <w:rPr>
          <w:rFonts w:ascii="Arial" w:hAnsi="Arial" w:cs="Arial"/>
        </w:rPr>
        <w:t>ou da propriedade poderá ocorrer</w:t>
      </w:r>
      <w:r w:rsidR="00837878" w:rsidRPr="005B1B84">
        <w:rPr>
          <w:rFonts w:ascii="Arial" w:hAnsi="Arial" w:cs="Arial"/>
        </w:rPr>
        <w:t xml:space="preserve"> após constatação do encerramento da atividade </w:t>
      </w:r>
      <w:r w:rsidR="00D621F2" w:rsidRPr="005B1B84">
        <w:rPr>
          <w:rFonts w:ascii="Arial" w:hAnsi="Arial" w:cs="Arial"/>
        </w:rPr>
        <w:t>agro</w:t>
      </w:r>
      <w:r w:rsidR="00837878" w:rsidRPr="005B1B84">
        <w:rPr>
          <w:rFonts w:ascii="Arial" w:hAnsi="Arial" w:cs="Arial"/>
        </w:rPr>
        <w:t>pecuária</w:t>
      </w:r>
      <w:r w:rsidR="00C82F28" w:rsidRPr="005B1B84">
        <w:rPr>
          <w:rFonts w:ascii="Arial" w:hAnsi="Arial" w:cs="Arial"/>
        </w:rPr>
        <w:t>.</w:t>
      </w:r>
      <w:r w:rsidR="00837878" w:rsidRPr="005B1B84">
        <w:rPr>
          <w:rFonts w:ascii="Arial" w:hAnsi="Arial" w:cs="Arial"/>
        </w:rPr>
        <w:t xml:space="preserve"> </w:t>
      </w:r>
    </w:p>
    <w:p w:rsidR="005B1B84" w:rsidRPr="005B1B84" w:rsidRDefault="005B1B84" w:rsidP="005B1B84">
      <w:pPr>
        <w:jc w:val="both"/>
        <w:rPr>
          <w:rFonts w:ascii="Arial" w:hAnsi="Arial" w:cs="Arial"/>
        </w:rPr>
      </w:pPr>
    </w:p>
    <w:p w:rsidR="003E7B5E" w:rsidRPr="005B1B84" w:rsidRDefault="00437E72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Art. 14</w:t>
      </w:r>
      <w:r w:rsidR="003E7B5E" w:rsidRPr="005B1B84">
        <w:rPr>
          <w:rFonts w:ascii="Arial" w:hAnsi="Arial" w:cs="Arial"/>
        </w:rPr>
        <w:t xml:space="preserve">. O produtor e a propriedade poderão ser inativados após 03 (três) anos sem atualização de dados cadastrais e/ou de </w:t>
      </w:r>
      <w:r w:rsidR="00510EC9" w:rsidRPr="005B1B84">
        <w:rPr>
          <w:rFonts w:ascii="Arial" w:hAnsi="Arial" w:cs="Arial"/>
        </w:rPr>
        <w:t>exploração agropecuária</w:t>
      </w:r>
      <w:r w:rsidR="003E7B5E" w:rsidRPr="005B1B84">
        <w:rPr>
          <w:rFonts w:ascii="Arial" w:hAnsi="Arial" w:cs="Arial"/>
        </w:rPr>
        <w:t>, desde que o cadastro p</w:t>
      </w:r>
      <w:r w:rsidR="00965043" w:rsidRPr="005B1B84">
        <w:rPr>
          <w:rFonts w:ascii="Arial" w:hAnsi="Arial" w:cs="Arial"/>
        </w:rPr>
        <w:t>ossua menos de 10 (dez) animais, com exceção das pr</w:t>
      </w:r>
      <w:r w:rsidR="00922D6A" w:rsidRPr="005B1B84">
        <w:rPr>
          <w:rFonts w:ascii="Arial" w:hAnsi="Arial" w:cs="Arial"/>
        </w:rPr>
        <w:t xml:space="preserve">opriedades que possuam unidade de produção (UP) inscritas na </w:t>
      </w:r>
      <w:r w:rsidR="00965043" w:rsidRPr="005B1B84">
        <w:rPr>
          <w:rFonts w:ascii="Arial" w:hAnsi="Arial" w:cs="Arial"/>
        </w:rPr>
        <w:t>DSV, e deverá ser realizado pelo fiscal responsável pelo município onde se localiza a propriedade</w:t>
      </w:r>
      <w:r w:rsidR="00922D6A" w:rsidRPr="005B1B84">
        <w:rPr>
          <w:rFonts w:ascii="Arial" w:hAnsi="Arial" w:cs="Arial"/>
        </w:rPr>
        <w:t>.</w:t>
      </w:r>
    </w:p>
    <w:p w:rsidR="00E32F97" w:rsidRPr="005B1B84" w:rsidRDefault="00922D6A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 </w:t>
      </w:r>
    </w:p>
    <w:p w:rsidR="00E32F97" w:rsidRPr="005B1B84" w:rsidRDefault="00437E72" w:rsidP="005B1B84">
      <w:pPr>
        <w:rPr>
          <w:rFonts w:ascii="Arial" w:hAnsi="Arial" w:cs="Arial"/>
        </w:rPr>
      </w:pPr>
      <w:r w:rsidRPr="005B1B84">
        <w:rPr>
          <w:rFonts w:ascii="Arial" w:hAnsi="Arial" w:cs="Arial"/>
        </w:rPr>
        <w:t>Art. 15</w:t>
      </w:r>
      <w:r w:rsidR="003E7B5E" w:rsidRPr="005B1B84">
        <w:rPr>
          <w:rFonts w:ascii="Arial" w:hAnsi="Arial" w:cs="Arial"/>
        </w:rPr>
        <w:t>.</w:t>
      </w:r>
      <w:r w:rsidR="00E32F97" w:rsidRPr="005B1B84">
        <w:rPr>
          <w:rFonts w:ascii="Arial" w:hAnsi="Arial" w:cs="Arial"/>
        </w:rPr>
        <w:t xml:space="preserve"> Para justificar a inativação ou regularização, a Gerência deve arquivar para fins de auditoria</w:t>
      </w:r>
      <w:r w:rsidR="00B179C8" w:rsidRPr="005B1B84">
        <w:rPr>
          <w:rFonts w:ascii="Arial" w:hAnsi="Arial" w:cs="Arial"/>
        </w:rPr>
        <w:t xml:space="preserve"> os documentos comprobatórios</w:t>
      </w:r>
      <w:r w:rsidR="00F5049E">
        <w:rPr>
          <w:rFonts w:ascii="Arial" w:hAnsi="Arial" w:cs="Arial"/>
        </w:rPr>
        <w:t>.</w:t>
      </w:r>
    </w:p>
    <w:p w:rsidR="003E7B5E" w:rsidRPr="005B1B84" w:rsidRDefault="003E7B5E" w:rsidP="005B1B84">
      <w:pPr>
        <w:rPr>
          <w:rFonts w:ascii="Arial" w:hAnsi="Arial" w:cs="Arial"/>
        </w:rPr>
      </w:pPr>
    </w:p>
    <w:p w:rsidR="00E3388A" w:rsidRPr="005B1B84" w:rsidRDefault="00E3388A" w:rsidP="005B1B84">
      <w:pPr>
        <w:jc w:val="center"/>
        <w:rPr>
          <w:rFonts w:ascii="Arial" w:hAnsi="Arial" w:cs="Arial"/>
          <w:b/>
        </w:rPr>
      </w:pPr>
      <w:r w:rsidRPr="005B1B84">
        <w:rPr>
          <w:rFonts w:ascii="Arial" w:hAnsi="Arial" w:cs="Arial"/>
          <w:b/>
        </w:rPr>
        <w:t>C</w:t>
      </w:r>
      <w:r w:rsidR="00E32F97" w:rsidRPr="005B1B84">
        <w:rPr>
          <w:rFonts w:ascii="Arial" w:hAnsi="Arial" w:cs="Arial"/>
          <w:b/>
        </w:rPr>
        <w:t>APÍTULO</w:t>
      </w:r>
      <w:r w:rsidRPr="005B1B84">
        <w:rPr>
          <w:rFonts w:ascii="Arial" w:hAnsi="Arial" w:cs="Arial"/>
          <w:b/>
        </w:rPr>
        <w:t xml:space="preserve"> III – Ativação de cadastros</w:t>
      </w:r>
    </w:p>
    <w:p w:rsidR="000C16C4" w:rsidRPr="005B1B84" w:rsidRDefault="000C16C4" w:rsidP="005B1B84">
      <w:pPr>
        <w:ind w:left="284" w:hanging="284"/>
        <w:jc w:val="both"/>
        <w:rPr>
          <w:rFonts w:ascii="Arial" w:hAnsi="Arial" w:cs="Arial"/>
        </w:rPr>
      </w:pPr>
    </w:p>
    <w:p w:rsidR="00A4189C" w:rsidRPr="005B1B84" w:rsidRDefault="00437E72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>Art.16</w:t>
      </w:r>
      <w:r w:rsidR="00C25DB5" w:rsidRPr="005B1B84">
        <w:rPr>
          <w:rFonts w:ascii="Arial" w:hAnsi="Arial" w:cs="Arial"/>
        </w:rPr>
        <w:t>.</w:t>
      </w:r>
      <w:r w:rsidR="00E32F97" w:rsidRPr="005B1B84">
        <w:rPr>
          <w:rFonts w:ascii="Arial" w:hAnsi="Arial" w:cs="Arial"/>
        </w:rPr>
        <w:t xml:space="preserve"> A ativação do cadastro da propriedade ou </w:t>
      </w:r>
      <w:r w:rsidR="00C25DB5" w:rsidRPr="005B1B84">
        <w:rPr>
          <w:rFonts w:ascii="Arial" w:hAnsi="Arial" w:cs="Arial"/>
        </w:rPr>
        <w:t>do produtor ocorrerá mediante</w:t>
      </w:r>
      <w:r w:rsidR="00E32F97" w:rsidRPr="005B1B84">
        <w:rPr>
          <w:rFonts w:ascii="Arial" w:hAnsi="Arial" w:cs="Arial"/>
        </w:rPr>
        <w:t xml:space="preserve"> visita ao estabelecimento por servidor da ADAB, com a finalidade de verificar as informações cadastrais do estabelecimento, a conferência dos rebanhos por espécie e faixa etária, registro das coordenadas geográficas, informações </w:t>
      </w:r>
      <w:proofErr w:type="gramStart"/>
      <w:r w:rsidR="00E32F97" w:rsidRPr="005B1B84">
        <w:rPr>
          <w:rFonts w:ascii="Arial" w:hAnsi="Arial" w:cs="Arial"/>
        </w:rPr>
        <w:t xml:space="preserve">de confrontantes e itinerário, devendo para isso preencher um Termo de Vigilância e Fiscalização </w:t>
      </w:r>
      <w:r w:rsidR="00922D6A" w:rsidRPr="005B1B84">
        <w:rPr>
          <w:rFonts w:ascii="Arial" w:hAnsi="Arial" w:cs="Arial"/>
        </w:rPr>
        <w:t>e/ou</w:t>
      </w:r>
      <w:proofErr w:type="gramEnd"/>
      <w:r w:rsidR="00922D6A" w:rsidRPr="005B1B84">
        <w:rPr>
          <w:rFonts w:ascii="Arial" w:hAnsi="Arial" w:cs="Arial"/>
        </w:rPr>
        <w:t xml:space="preserve"> Laudo de Inspeção</w:t>
      </w:r>
      <w:r w:rsidR="00D621F2" w:rsidRPr="005B1B84">
        <w:rPr>
          <w:rFonts w:ascii="Arial" w:hAnsi="Arial" w:cs="Arial"/>
        </w:rPr>
        <w:t xml:space="preserve"> (Anexos III e IV)</w:t>
      </w:r>
      <w:r w:rsidR="00922D6A" w:rsidRPr="005B1B84">
        <w:rPr>
          <w:rFonts w:ascii="Arial" w:hAnsi="Arial" w:cs="Arial"/>
        </w:rPr>
        <w:t xml:space="preserve">, </w:t>
      </w:r>
      <w:r w:rsidR="00E32F97" w:rsidRPr="005B1B84">
        <w:rPr>
          <w:rFonts w:ascii="Arial" w:hAnsi="Arial" w:cs="Arial"/>
        </w:rPr>
        <w:t xml:space="preserve">contendo a assinatura do proprietário ou responsável </w:t>
      </w:r>
      <w:r w:rsidR="00D621F2" w:rsidRPr="005B1B84">
        <w:rPr>
          <w:rFonts w:ascii="Arial" w:hAnsi="Arial" w:cs="Arial"/>
        </w:rPr>
        <w:t>pela propriedade.</w:t>
      </w:r>
    </w:p>
    <w:p w:rsidR="00837878" w:rsidRPr="005B1B84" w:rsidRDefault="00837878" w:rsidP="005B1B84">
      <w:pPr>
        <w:jc w:val="both"/>
        <w:rPr>
          <w:rFonts w:ascii="Arial" w:hAnsi="Arial" w:cs="Arial"/>
        </w:rPr>
      </w:pPr>
    </w:p>
    <w:p w:rsidR="00B26762" w:rsidRPr="005B1B84" w:rsidRDefault="00E32F97" w:rsidP="005B1B84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5B1B84">
        <w:rPr>
          <w:rFonts w:ascii="Arial" w:hAnsi="Arial" w:cs="Arial"/>
          <w:b/>
        </w:rPr>
        <w:t>CAPÍTULO IV – Das disposições finais</w:t>
      </w:r>
    </w:p>
    <w:p w:rsidR="00545930" w:rsidRPr="005B1B84" w:rsidRDefault="00545930" w:rsidP="005B1B84">
      <w:pPr>
        <w:jc w:val="center"/>
        <w:rPr>
          <w:rFonts w:ascii="Arial" w:hAnsi="Arial" w:cs="Arial"/>
        </w:rPr>
      </w:pPr>
    </w:p>
    <w:p w:rsidR="00551E5D" w:rsidRPr="005B1B84" w:rsidRDefault="00C25DB5" w:rsidP="005B1B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Art. </w:t>
      </w:r>
      <w:r w:rsidR="00437E72" w:rsidRPr="005B1B84">
        <w:rPr>
          <w:rFonts w:ascii="Arial" w:hAnsi="Arial" w:cs="Arial"/>
        </w:rPr>
        <w:t>17</w:t>
      </w:r>
      <w:r w:rsidR="00551E5D" w:rsidRPr="005B1B84">
        <w:rPr>
          <w:rFonts w:ascii="Arial" w:hAnsi="Arial" w:cs="Arial"/>
        </w:rPr>
        <w:t>. As informações às pessoas naturais ou jurídicas, constantes dos registros da ADAB observará o disposto no artigo 198 da Lei n. 5.172/1966, bem como o artigo 31 da</w:t>
      </w:r>
      <w:r w:rsidRPr="005B1B84">
        <w:rPr>
          <w:rFonts w:ascii="Arial" w:hAnsi="Arial" w:cs="Arial"/>
        </w:rPr>
        <w:t xml:space="preserve"> </w:t>
      </w:r>
      <w:r w:rsidR="00551E5D" w:rsidRPr="005B1B84">
        <w:rPr>
          <w:rFonts w:ascii="Arial" w:hAnsi="Arial" w:cs="Arial"/>
        </w:rPr>
        <w:t>Lei n. 12.527/2011, e dar-se-á, somente, por extração de certidões, cópias, declarações ou</w:t>
      </w:r>
      <w:r w:rsidRPr="005B1B84">
        <w:rPr>
          <w:rFonts w:ascii="Arial" w:hAnsi="Arial" w:cs="Arial"/>
        </w:rPr>
        <w:t xml:space="preserve"> </w:t>
      </w:r>
      <w:r w:rsidR="00551E5D" w:rsidRPr="005B1B84">
        <w:rPr>
          <w:rFonts w:ascii="Arial" w:hAnsi="Arial" w:cs="Arial"/>
        </w:rPr>
        <w:t>afins ao respectivo titular dos registros e a terceiros registrados na ficha de Controle Sanitário</w:t>
      </w:r>
      <w:r w:rsidRPr="005B1B84">
        <w:rPr>
          <w:rFonts w:ascii="Arial" w:hAnsi="Arial" w:cs="Arial"/>
        </w:rPr>
        <w:t xml:space="preserve"> </w:t>
      </w:r>
      <w:r w:rsidR="00551E5D" w:rsidRPr="005B1B84">
        <w:rPr>
          <w:rFonts w:ascii="Arial" w:hAnsi="Arial" w:cs="Arial"/>
        </w:rPr>
        <w:t>ou munidos com instrumento público de mandato, com declaração expressa dos poderes</w:t>
      </w:r>
      <w:r w:rsidRPr="005B1B84">
        <w:rPr>
          <w:rFonts w:ascii="Arial" w:hAnsi="Arial" w:cs="Arial"/>
        </w:rPr>
        <w:t xml:space="preserve"> </w:t>
      </w:r>
      <w:r w:rsidR="00551E5D" w:rsidRPr="005B1B84">
        <w:rPr>
          <w:rFonts w:ascii="Arial" w:hAnsi="Arial" w:cs="Arial"/>
        </w:rPr>
        <w:t>especiais outorgados.</w:t>
      </w:r>
    </w:p>
    <w:p w:rsidR="00551E5D" w:rsidRPr="005B1B84" w:rsidRDefault="00551E5D" w:rsidP="005B1B84">
      <w:pPr>
        <w:autoSpaceDE w:val="0"/>
        <w:autoSpaceDN w:val="0"/>
        <w:adjustRightInd w:val="0"/>
        <w:rPr>
          <w:rFonts w:ascii="Arial" w:hAnsi="Arial" w:cs="Arial"/>
        </w:rPr>
      </w:pPr>
    </w:p>
    <w:p w:rsidR="00551E5D" w:rsidRPr="005B1B84" w:rsidRDefault="00551E5D" w:rsidP="005B1B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1B84">
        <w:rPr>
          <w:rFonts w:ascii="Arial" w:hAnsi="Arial" w:cs="Arial"/>
        </w:rPr>
        <w:lastRenderedPageBreak/>
        <w:t>Parágrafo único. Exclui-se da vedação de que trata o caput deste artigo as requisições</w:t>
      </w:r>
      <w:r w:rsidR="005B1B84">
        <w:rPr>
          <w:rFonts w:ascii="Arial" w:hAnsi="Arial" w:cs="Arial"/>
        </w:rPr>
        <w:t xml:space="preserve"> </w:t>
      </w:r>
      <w:r w:rsidRPr="005B1B84">
        <w:rPr>
          <w:rFonts w:ascii="Arial" w:hAnsi="Arial" w:cs="Arial"/>
        </w:rPr>
        <w:t>de natureza judicial, desde que devidamente fundamentadas e com indicação dos autos a</w:t>
      </w:r>
      <w:r w:rsidR="005B1B84">
        <w:rPr>
          <w:rFonts w:ascii="Arial" w:hAnsi="Arial" w:cs="Arial"/>
        </w:rPr>
        <w:t xml:space="preserve"> </w:t>
      </w:r>
      <w:r w:rsidRPr="005B1B84">
        <w:rPr>
          <w:rFonts w:ascii="Arial" w:hAnsi="Arial" w:cs="Arial"/>
        </w:rPr>
        <w:t>que se referem.</w:t>
      </w:r>
    </w:p>
    <w:p w:rsidR="00551E5D" w:rsidRPr="005B1B84" w:rsidRDefault="00551E5D" w:rsidP="005B1B84">
      <w:pPr>
        <w:jc w:val="both"/>
        <w:rPr>
          <w:rFonts w:ascii="Arial" w:hAnsi="Arial" w:cs="Arial"/>
        </w:rPr>
      </w:pPr>
    </w:p>
    <w:p w:rsidR="00551E5D" w:rsidRPr="005B1B84" w:rsidRDefault="00C25DB5" w:rsidP="005B1B84">
      <w:pPr>
        <w:autoSpaceDE w:val="0"/>
        <w:autoSpaceDN w:val="0"/>
        <w:adjustRightInd w:val="0"/>
        <w:rPr>
          <w:rFonts w:ascii="Arial" w:hAnsi="Arial" w:cs="Arial"/>
        </w:rPr>
      </w:pPr>
      <w:r w:rsidRPr="005B1B84">
        <w:rPr>
          <w:rFonts w:ascii="Arial" w:hAnsi="Arial" w:cs="Arial"/>
        </w:rPr>
        <w:t xml:space="preserve">Art. </w:t>
      </w:r>
      <w:r w:rsidR="00437E72" w:rsidRPr="005B1B84">
        <w:rPr>
          <w:rFonts w:ascii="Arial" w:hAnsi="Arial" w:cs="Arial"/>
        </w:rPr>
        <w:t>18</w:t>
      </w:r>
      <w:r w:rsidR="00551E5D" w:rsidRPr="005B1B84">
        <w:rPr>
          <w:rFonts w:ascii="Arial" w:hAnsi="Arial" w:cs="Arial"/>
        </w:rPr>
        <w:t>º. A inobservância do disposto nesta portaria sujeitará o transgressor às</w:t>
      </w:r>
      <w:r w:rsidRPr="005B1B84">
        <w:rPr>
          <w:rFonts w:ascii="Arial" w:hAnsi="Arial" w:cs="Arial"/>
        </w:rPr>
        <w:t xml:space="preserve"> </w:t>
      </w:r>
      <w:r w:rsidR="00551E5D" w:rsidRPr="005B1B84">
        <w:rPr>
          <w:rFonts w:ascii="Arial" w:hAnsi="Arial" w:cs="Arial"/>
        </w:rPr>
        <w:t>disposições disciplinares previstas no Estatuto dos Servidores Públicos Civis do Estado da Bahia, suas Autarquias e Fundações</w:t>
      </w:r>
      <w:r w:rsidR="00F533C0" w:rsidRPr="005B1B84">
        <w:rPr>
          <w:rFonts w:ascii="Arial" w:hAnsi="Arial" w:cs="Arial"/>
        </w:rPr>
        <w:t xml:space="preserve"> Públicas Estaduais</w:t>
      </w:r>
      <w:r w:rsidR="00551E5D" w:rsidRPr="005B1B84">
        <w:rPr>
          <w:rFonts w:ascii="Arial" w:hAnsi="Arial" w:cs="Arial"/>
        </w:rPr>
        <w:t xml:space="preserve"> (</w:t>
      </w:r>
      <w:r w:rsidR="00F533C0" w:rsidRPr="005B1B84">
        <w:rPr>
          <w:rFonts w:ascii="Arial" w:hAnsi="Arial" w:cs="Arial"/>
        </w:rPr>
        <w:t>Art. 187</w:t>
      </w:r>
      <w:r w:rsidR="00551E5D" w:rsidRPr="005B1B84">
        <w:rPr>
          <w:rFonts w:ascii="Arial" w:hAnsi="Arial" w:cs="Arial"/>
        </w:rPr>
        <w:t>).</w:t>
      </w:r>
    </w:p>
    <w:p w:rsidR="00551E5D" w:rsidRPr="005B1B84" w:rsidRDefault="00551E5D" w:rsidP="005B1B84">
      <w:pPr>
        <w:jc w:val="both"/>
        <w:rPr>
          <w:rFonts w:ascii="Arial" w:hAnsi="Arial" w:cs="Arial"/>
        </w:rPr>
      </w:pPr>
    </w:p>
    <w:p w:rsidR="00B501DD" w:rsidRPr="005B1B84" w:rsidRDefault="00B501DD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  <w:bCs/>
        </w:rPr>
        <w:t xml:space="preserve">Art. </w:t>
      </w:r>
      <w:r w:rsidR="00437E72" w:rsidRPr="005B1B84">
        <w:rPr>
          <w:rFonts w:ascii="Arial" w:hAnsi="Arial" w:cs="Arial"/>
          <w:bCs/>
        </w:rPr>
        <w:t>19º.</w:t>
      </w:r>
      <w:r w:rsidRPr="005B1B84">
        <w:rPr>
          <w:rFonts w:ascii="Arial" w:hAnsi="Arial" w:cs="Arial"/>
        </w:rPr>
        <w:t xml:space="preserve"> Os casos omissos e as dúvidas suscitadas na apli</w:t>
      </w:r>
      <w:r w:rsidR="003229AE" w:rsidRPr="005B1B84">
        <w:rPr>
          <w:rFonts w:ascii="Arial" w:hAnsi="Arial" w:cs="Arial"/>
        </w:rPr>
        <w:t xml:space="preserve">cação desta Portaria </w:t>
      </w:r>
      <w:r w:rsidRPr="005B1B84">
        <w:rPr>
          <w:rFonts w:ascii="Arial" w:hAnsi="Arial" w:cs="Arial"/>
        </w:rPr>
        <w:t>e em legislação c</w:t>
      </w:r>
      <w:r w:rsidR="00064909" w:rsidRPr="005B1B84">
        <w:rPr>
          <w:rFonts w:ascii="Arial" w:hAnsi="Arial" w:cs="Arial"/>
        </w:rPr>
        <w:t xml:space="preserve">omplementar serão dirimidos </w:t>
      </w:r>
      <w:r w:rsidR="002C7E50" w:rsidRPr="005B1B84">
        <w:rPr>
          <w:rFonts w:ascii="Arial" w:hAnsi="Arial" w:cs="Arial"/>
        </w:rPr>
        <w:t>pelas diretorias técnicas</w:t>
      </w:r>
      <w:r w:rsidRPr="005B1B84">
        <w:rPr>
          <w:rFonts w:ascii="Arial" w:hAnsi="Arial" w:cs="Arial"/>
        </w:rPr>
        <w:t>.</w:t>
      </w:r>
    </w:p>
    <w:p w:rsidR="00C264BA" w:rsidRPr="005B1B84" w:rsidRDefault="00C264BA" w:rsidP="005B1B84">
      <w:pPr>
        <w:autoSpaceDE w:val="0"/>
        <w:autoSpaceDN w:val="0"/>
        <w:adjustRightInd w:val="0"/>
        <w:rPr>
          <w:rFonts w:ascii="Arial" w:hAnsi="Arial" w:cs="Arial"/>
        </w:rPr>
      </w:pPr>
    </w:p>
    <w:p w:rsidR="00166E07" w:rsidRPr="005B1B84" w:rsidRDefault="00166E07" w:rsidP="005B1B84">
      <w:pPr>
        <w:jc w:val="both"/>
        <w:rPr>
          <w:rFonts w:ascii="Arial" w:hAnsi="Arial" w:cs="Arial"/>
        </w:rPr>
      </w:pPr>
      <w:r w:rsidRPr="005B1B84">
        <w:rPr>
          <w:rFonts w:ascii="Arial" w:hAnsi="Arial" w:cs="Arial"/>
          <w:bCs/>
        </w:rPr>
        <w:t xml:space="preserve">Art. </w:t>
      </w:r>
      <w:bookmarkStart w:id="0" w:name="_GoBack"/>
      <w:bookmarkEnd w:id="0"/>
      <w:r w:rsidR="00437E72" w:rsidRPr="005B1B84">
        <w:rPr>
          <w:rFonts w:ascii="Arial" w:hAnsi="Arial" w:cs="Arial"/>
          <w:bCs/>
        </w:rPr>
        <w:t>20º</w:t>
      </w:r>
      <w:r w:rsidR="00C25DB5" w:rsidRPr="005B1B84">
        <w:rPr>
          <w:rFonts w:ascii="Arial" w:hAnsi="Arial" w:cs="Arial"/>
          <w:bCs/>
        </w:rPr>
        <w:t xml:space="preserve">. </w:t>
      </w:r>
      <w:r w:rsidR="003A093B" w:rsidRPr="005B1B84">
        <w:rPr>
          <w:rFonts w:ascii="Arial" w:hAnsi="Arial" w:cs="Arial"/>
        </w:rPr>
        <w:t>Esta Portaria entra em v</w:t>
      </w:r>
      <w:r w:rsidR="00C768FD" w:rsidRPr="005B1B84">
        <w:rPr>
          <w:rFonts w:ascii="Arial" w:hAnsi="Arial" w:cs="Arial"/>
        </w:rPr>
        <w:t xml:space="preserve">igor a partir de sua publicação, </w:t>
      </w:r>
      <w:r w:rsidR="00235F9F" w:rsidRPr="005B1B84">
        <w:rPr>
          <w:rFonts w:ascii="Arial" w:hAnsi="Arial" w:cs="Arial"/>
        </w:rPr>
        <w:t xml:space="preserve">revogando-se </w:t>
      </w:r>
      <w:r w:rsidR="0056318E" w:rsidRPr="005B1B84">
        <w:rPr>
          <w:rFonts w:ascii="Arial" w:hAnsi="Arial" w:cs="Arial"/>
        </w:rPr>
        <w:t xml:space="preserve">a Portaria N º </w:t>
      </w:r>
      <w:r w:rsidR="00235F9F" w:rsidRPr="005B1B84">
        <w:rPr>
          <w:rFonts w:ascii="Arial" w:hAnsi="Arial" w:cs="Arial"/>
        </w:rPr>
        <w:t>115</w:t>
      </w:r>
      <w:r w:rsidR="0056318E" w:rsidRPr="005B1B84">
        <w:rPr>
          <w:rFonts w:ascii="Arial" w:hAnsi="Arial" w:cs="Arial"/>
        </w:rPr>
        <w:t xml:space="preserve"> de </w:t>
      </w:r>
      <w:r w:rsidR="00CA49FE" w:rsidRPr="005B1B84">
        <w:rPr>
          <w:rFonts w:ascii="Arial" w:hAnsi="Arial" w:cs="Arial"/>
        </w:rPr>
        <w:t>2</w:t>
      </w:r>
      <w:r w:rsidR="00235F9F" w:rsidRPr="005B1B84">
        <w:rPr>
          <w:rFonts w:ascii="Arial" w:hAnsi="Arial" w:cs="Arial"/>
        </w:rPr>
        <w:t>1</w:t>
      </w:r>
      <w:r w:rsidR="0056318E" w:rsidRPr="005B1B84">
        <w:rPr>
          <w:rFonts w:ascii="Arial" w:hAnsi="Arial" w:cs="Arial"/>
        </w:rPr>
        <w:t xml:space="preserve"> de </w:t>
      </w:r>
      <w:r w:rsidR="00235F9F" w:rsidRPr="005B1B84">
        <w:rPr>
          <w:rFonts w:ascii="Arial" w:hAnsi="Arial" w:cs="Arial"/>
        </w:rPr>
        <w:t xml:space="preserve">julho </w:t>
      </w:r>
      <w:r w:rsidR="0056318E" w:rsidRPr="005B1B84">
        <w:rPr>
          <w:rFonts w:ascii="Arial" w:hAnsi="Arial" w:cs="Arial"/>
        </w:rPr>
        <w:t>de 201</w:t>
      </w:r>
      <w:r w:rsidR="00830143" w:rsidRPr="005B1B84">
        <w:rPr>
          <w:rFonts w:ascii="Arial" w:hAnsi="Arial" w:cs="Arial"/>
        </w:rPr>
        <w:t>4</w:t>
      </w:r>
      <w:r w:rsidR="0056318E" w:rsidRPr="005B1B84">
        <w:rPr>
          <w:rFonts w:ascii="Arial" w:hAnsi="Arial" w:cs="Arial"/>
        </w:rPr>
        <w:t>.</w:t>
      </w:r>
    </w:p>
    <w:p w:rsidR="00AA622E" w:rsidRPr="005B1B84" w:rsidRDefault="00AA622E" w:rsidP="005B1B84">
      <w:pPr>
        <w:jc w:val="both"/>
        <w:rPr>
          <w:rFonts w:ascii="Arial" w:hAnsi="Arial" w:cs="Arial"/>
        </w:rPr>
      </w:pPr>
    </w:p>
    <w:p w:rsidR="004B700B" w:rsidRPr="005B1B84" w:rsidRDefault="004B700B" w:rsidP="005B1B84">
      <w:pPr>
        <w:jc w:val="both"/>
      </w:pPr>
    </w:p>
    <w:sectPr w:rsidR="004B700B" w:rsidRPr="005B1B84" w:rsidSect="00C768FD">
      <w:headerReference w:type="even" r:id="rId10"/>
      <w:headerReference w:type="default" r:id="rId11"/>
      <w:pgSz w:w="11907" w:h="16839" w:code="9"/>
      <w:pgMar w:top="993" w:right="144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04" w:rsidRDefault="008D4904">
      <w:r>
        <w:separator/>
      </w:r>
    </w:p>
  </w:endnote>
  <w:endnote w:type="continuationSeparator" w:id="0">
    <w:p w:rsidR="008D4904" w:rsidRDefault="008D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04" w:rsidRDefault="008D4904">
      <w:r>
        <w:separator/>
      </w:r>
    </w:p>
  </w:footnote>
  <w:footnote w:type="continuationSeparator" w:id="0">
    <w:p w:rsidR="008D4904" w:rsidRDefault="008D4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A4" w:rsidRDefault="00DC2C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48A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48A4" w:rsidRDefault="008A48A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A4" w:rsidRDefault="00DC2C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48A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049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A48A4" w:rsidRDefault="008A48A4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54E"/>
    <w:multiLevelType w:val="multilevel"/>
    <w:tmpl w:val="3F2CEA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75F6FCD"/>
    <w:multiLevelType w:val="hybridMultilevel"/>
    <w:tmpl w:val="5D38969E"/>
    <w:lvl w:ilvl="0" w:tplc="1C58DF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976F1F"/>
    <w:multiLevelType w:val="hybridMultilevel"/>
    <w:tmpl w:val="2AF0BB50"/>
    <w:lvl w:ilvl="0" w:tplc="D9CC1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70E88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455A08B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1D243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8A2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920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7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62E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42F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56C8A"/>
    <w:multiLevelType w:val="hybridMultilevel"/>
    <w:tmpl w:val="8E1C37A6"/>
    <w:lvl w:ilvl="0" w:tplc="38381B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526DE"/>
    <w:multiLevelType w:val="hybridMultilevel"/>
    <w:tmpl w:val="A7BA1C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987B07"/>
    <w:multiLevelType w:val="hybridMultilevel"/>
    <w:tmpl w:val="C0644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7BA5"/>
    <w:multiLevelType w:val="multilevel"/>
    <w:tmpl w:val="64186FD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B1782B"/>
    <w:multiLevelType w:val="hybridMultilevel"/>
    <w:tmpl w:val="A7BA1C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81A4C"/>
    <w:multiLevelType w:val="hybridMultilevel"/>
    <w:tmpl w:val="9EBAF24C"/>
    <w:lvl w:ilvl="0" w:tplc="68F6299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2267D5B"/>
    <w:multiLevelType w:val="hybridMultilevel"/>
    <w:tmpl w:val="810AD3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564BE8"/>
    <w:multiLevelType w:val="multilevel"/>
    <w:tmpl w:val="A08C9F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8B93899"/>
    <w:multiLevelType w:val="hybridMultilevel"/>
    <w:tmpl w:val="71BA56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C87904"/>
    <w:multiLevelType w:val="multilevel"/>
    <w:tmpl w:val="C17C6B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4F037C5"/>
    <w:multiLevelType w:val="hybridMultilevel"/>
    <w:tmpl w:val="81D08E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930C4D"/>
    <w:multiLevelType w:val="hybridMultilevel"/>
    <w:tmpl w:val="BCB61C04"/>
    <w:lvl w:ilvl="0" w:tplc="31029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D07C8"/>
    <w:multiLevelType w:val="multilevel"/>
    <w:tmpl w:val="5A2CA11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D183A93"/>
    <w:multiLevelType w:val="hybridMultilevel"/>
    <w:tmpl w:val="810AD3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124B6"/>
    <w:multiLevelType w:val="hybridMultilevel"/>
    <w:tmpl w:val="034CEF2E"/>
    <w:lvl w:ilvl="0" w:tplc="6ED69B0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D7592"/>
    <w:multiLevelType w:val="hybridMultilevel"/>
    <w:tmpl w:val="F53ECF84"/>
    <w:lvl w:ilvl="0" w:tplc="55DAFD1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A7D024B"/>
    <w:multiLevelType w:val="hybridMultilevel"/>
    <w:tmpl w:val="31F04B44"/>
    <w:lvl w:ilvl="0" w:tplc="0416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3AC30D3F"/>
    <w:multiLevelType w:val="hybridMultilevel"/>
    <w:tmpl w:val="A7BA1C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515976"/>
    <w:multiLevelType w:val="multilevel"/>
    <w:tmpl w:val="91ECA1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3B7357CC"/>
    <w:multiLevelType w:val="hybridMultilevel"/>
    <w:tmpl w:val="71BA56B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56F22"/>
    <w:multiLevelType w:val="hybridMultilevel"/>
    <w:tmpl w:val="99C6C0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80E3A"/>
    <w:multiLevelType w:val="hybridMultilevel"/>
    <w:tmpl w:val="6C7EB5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6A298C"/>
    <w:multiLevelType w:val="multilevel"/>
    <w:tmpl w:val="B1FEDB5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517132D1"/>
    <w:multiLevelType w:val="hybridMultilevel"/>
    <w:tmpl w:val="83B08E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1D0DB3"/>
    <w:multiLevelType w:val="hybridMultilevel"/>
    <w:tmpl w:val="F53ECF84"/>
    <w:lvl w:ilvl="0" w:tplc="55DAFD1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FFB7E30"/>
    <w:multiLevelType w:val="hybridMultilevel"/>
    <w:tmpl w:val="2B56D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2666DA"/>
    <w:multiLevelType w:val="multilevel"/>
    <w:tmpl w:val="1E7E1A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BB66A0B"/>
    <w:multiLevelType w:val="hybridMultilevel"/>
    <w:tmpl w:val="531E05C2"/>
    <w:lvl w:ilvl="0" w:tplc="FA540B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3A3465"/>
    <w:multiLevelType w:val="hybridMultilevel"/>
    <w:tmpl w:val="8F74F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156314"/>
    <w:multiLevelType w:val="hybridMultilevel"/>
    <w:tmpl w:val="83B08E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F3303A"/>
    <w:multiLevelType w:val="hybridMultilevel"/>
    <w:tmpl w:val="A97A36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A60805"/>
    <w:multiLevelType w:val="multilevel"/>
    <w:tmpl w:val="C6ECC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5">
    <w:nsid w:val="7A2E0FA8"/>
    <w:multiLevelType w:val="hybridMultilevel"/>
    <w:tmpl w:val="DE0E411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7E6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D3A6E7F"/>
    <w:multiLevelType w:val="hybridMultilevel"/>
    <w:tmpl w:val="BF04AF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0"/>
  </w:num>
  <w:num w:numId="5">
    <w:abstractNumId w:val="25"/>
  </w:num>
  <w:num w:numId="6">
    <w:abstractNumId w:val="10"/>
  </w:num>
  <w:num w:numId="7">
    <w:abstractNumId w:val="12"/>
  </w:num>
  <w:num w:numId="8">
    <w:abstractNumId w:val="21"/>
  </w:num>
  <w:num w:numId="9">
    <w:abstractNumId w:val="29"/>
  </w:num>
  <w:num w:numId="10">
    <w:abstractNumId w:val="34"/>
  </w:num>
  <w:num w:numId="11">
    <w:abstractNumId w:val="33"/>
  </w:num>
  <w:num w:numId="12">
    <w:abstractNumId w:val="26"/>
  </w:num>
  <w:num w:numId="13">
    <w:abstractNumId w:val="13"/>
  </w:num>
  <w:num w:numId="14">
    <w:abstractNumId w:val="32"/>
  </w:num>
  <w:num w:numId="15">
    <w:abstractNumId w:val="1"/>
  </w:num>
  <w:num w:numId="16">
    <w:abstractNumId w:val="8"/>
  </w:num>
  <w:num w:numId="17">
    <w:abstractNumId w:val="30"/>
  </w:num>
  <w:num w:numId="18">
    <w:abstractNumId w:val="28"/>
  </w:num>
  <w:num w:numId="19">
    <w:abstractNumId w:val="17"/>
  </w:num>
  <w:num w:numId="20">
    <w:abstractNumId w:val="20"/>
  </w:num>
  <w:num w:numId="21">
    <w:abstractNumId w:val="36"/>
  </w:num>
  <w:num w:numId="22">
    <w:abstractNumId w:val="22"/>
  </w:num>
  <w:num w:numId="23">
    <w:abstractNumId w:val="27"/>
  </w:num>
  <w:num w:numId="24">
    <w:abstractNumId w:val="24"/>
  </w:num>
  <w:num w:numId="25">
    <w:abstractNumId w:val="16"/>
  </w:num>
  <w:num w:numId="26">
    <w:abstractNumId w:val="9"/>
  </w:num>
  <w:num w:numId="27">
    <w:abstractNumId w:val="3"/>
  </w:num>
  <w:num w:numId="28">
    <w:abstractNumId w:val="4"/>
  </w:num>
  <w:num w:numId="29">
    <w:abstractNumId w:val="11"/>
  </w:num>
  <w:num w:numId="30">
    <w:abstractNumId w:val="7"/>
  </w:num>
  <w:num w:numId="31">
    <w:abstractNumId w:val="18"/>
  </w:num>
  <w:num w:numId="32">
    <w:abstractNumId w:val="19"/>
  </w:num>
  <w:num w:numId="33">
    <w:abstractNumId w:val="31"/>
  </w:num>
  <w:num w:numId="34">
    <w:abstractNumId w:val="5"/>
  </w:num>
  <w:num w:numId="35">
    <w:abstractNumId w:val="14"/>
  </w:num>
  <w:num w:numId="36">
    <w:abstractNumId w:val="23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CCF"/>
    <w:rsid w:val="00000D2A"/>
    <w:rsid w:val="0000319E"/>
    <w:rsid w:val="00003A84"/>
    <w:rsid w:val="000155FD"/>
    <w:rsid w:val="000210AC"/>
    <w:rsid w:val="00032FEB"/>
    <w:rsid w:val="000466DC"/>
    <w:rsid w:val="0005434A"/>
    <w:rsid w:val="00061996"/>
    <w:rsid w:val="00061ABE"/>
    <w:rsid w:val="00064909"/>
    <w:rsid w:val="000652F4"/>
    <w:rsid w:val="00066519"/>
    <w:rsid w:val="000702FF"/>
    <w:rsid w:val="000715C8"/>
    <w:rsid w:val="0007492C"/>
    <w:rsid w:val="00080C73"/>
    <w:rsid w:val="00082CB9"/>
    <w:rsid w:val="0009062C"/>
    <w:rsid w:val="000A7A54"/>
    <w:rsid w:val="000A7B87"/>
    <w:rsid w:val="000C16C4"/>
    <w:rsid w:val="000D04A1"/>
    <w:rsid w:val="000D3A4C"/>
    <w:rsid w:val="000F362A"/>
    <w:rsid w:val="000F4F0D"/>
    <w:rsid w:val="00117297"/>
    <w:rsid w:val="00120116"/>
    <w:rsid w:val="001209E6"/>
    <w:rsid w:val="00124E33"/>
    <w:rsid w:val="00126CA8"/>
    <w:rsid w:val="00130726"/>
    <w:rsid w:val="001364B7"/>
    <w:rsid w:val="0013775B"/>
    <w:rsid w:val="001476D3"/>
    <w:rsid w:val="001553D7"/>
    <w:rsid w:val="00166E07"/>
    <w:rsid w:val="00170CA6"/>
    <w:rsid w:val="00180C98"/>
    <w:rsid w:val="00184FD9"/>
    <w:rsid w:val="00194717"/>
    <w:rsid w:val="001959E3"/>
    <w:rsid w:val="001A4E70"/>
    <w:rsid w:val="001C19B3"/>
    <w:rsid w:val="001C49A0"/>
    <w:rsid w:val="001E6F05"/>
    <w:rsid w:val="001F1652"/>
    <w:rsid w:val="001F4947"/>
    <w:rsid w:val="00205D83"/>
    <w:rsid w:val="002121C7"/>
    <w:rsid w:val="00213F7E"/>
    <w:rsid w:val="002142F3"/>
    <w:rsid w:val="0023187E"/>
    <w:rsid w:val="0023513A"/>
    <w:rsid w:val="00235F9F"/>
    <w:rsid w:val="00237D5E"/>
    <w:rsid w:val="00241051"/>
    <w:rsid w:val="00241C0F"/>
    <w:rsid w:val="00243FFC"/>
    <w:rsid w:val="002468B5"/>
    <w:rsid w:val="00246E52"/>
    <w:rsid w:val="002554B7"/>
    <w:rsid w:val="00257549"/>
    <w:rsid w:val="00266384"/>
    <w:rsid w:val="00272C31"/>
    <w:rsid w:val="0027370D"/>
    <w:rsid w:val="00273EF1"/>
    <w:rsid w:val="00274356"/>
    <w:rsid w:val="00275545"/>
    <w:rsid w:val="002755FB"/>
    <w:rsid w:val="00277438"/>
    <w:rsid w:val="00282F88"/>
    <w:rsid w:val="0028335A"/>
    <w:rsid w:val="0028383A"/>
    <w:rsid w:val="00284200"/>
    <w:rsid w:val="002945A5"/>
    <w:rsid w:val="002A7454"/>
    <w:rsid w:val="002B1E6A"/>
    <w:rsid w:val="002B56A9"/>
    <w:rsid w:val="002B64C5"/>
    <w:rsid w:val="002C4959"/>
    <w:rsid w:val="002C7E50"/>
    <w:rsid w:val="002D55C2"/>
    <w:rsid w:val="002D7C4C"/>
    <w:rsid w:val="002E5F6D"/>
    <w:rsid w:val="002F5A62"/>
    <w:rsid w:val="003013BF"/>
    <w:rsid w:val="003015E0"/>
    <w:rsid w:val="00304890"/>
    <w:rsid w:val="003066AC"/>
    <w:rsid w:val="00311796"/>
    <w:rsid w:val="00315C13"/>
    <w:rsid w:val="00316331"/>
    <w:rsid w:val="00317686"/>
    <w:rsid w:val="003210E4"/>
    <w:rsid w:val="003229AE"/>
    <w:rsid w:val="00322CC1"/>
    <w:rsid w:val="00323355"/>
    <w:rsid w:val="003370F4"/>
    <w:rsid w:val="00337747"/>
    <w:rsid w:val="00340AC9"/>
    <w:rsid w:val="003452F2"/>
    <w:rsid w:val="00357968"/>
    <w:rsid w:val="003612E4"/>
    <w:rsid w:val="0036515C"/>
    <w:rsid w:val="00371C78"/>
    <w:rsid w:val="00372F68"/>
    <w:rsid w:val="003770EC"/>
    <w:rsid w:val="00381548"/>
    <w:rsid w:val="00382A50"/>
    <w:rsid w:val="003843F3"/>
    <w:rsid w:val="00386EAA"/>
    <w:rsid w:val="00390833"/>
    <w:rsid w:val="00392AB8"/>
    <w:rsid w:val="003930BD"/>
    <w:rsid w:val="003A093B"/>
    <w:rsid w:val="003B7E82"/>
    <w:rsid w:val="003C2167"/>
    <w:rsid w:val="003C7D1F"/>
    <w:rsid w:val="003D02BB"/>
    <w:rsid w:val="003E2608"/>
    <w:rsid w:val="003E30C3"/>
    <w:rsid w:val="003E6B74"/>
    <w:rsid w:val="003E7AD9"/>
    <w:rsid w:val="003E7B5E"/>
    <w:rsid w:val="003F03A9"/>
    <w:rsid w:val="003F0DEE"/>
    <w:rsid w:val="003F1738"/>
    <w:rsid w:val="00402087"/>
    <w:rsid w:val="004169FC"/>
    <w:rsid w:val="0042290B"/>
    <w:rsid w:val="00432777"/>
    <w:rsid w:val="0043472B"/>
    <w:rsid w:val="00437E72"/>
    <w:rsid w:val="0044007E"/>
    <w:rsid w:val="00446F0A"/>
    <w:rsid w:val="004528C6"/>
    <w:rsid w:val="00453040"/>
    <w:rsid w:val="00461CAD"/>
    <w:rsid w:val="00474643"/>
    <w:rsid w:val="0049378F"/>
    <w:rsid w:val="004A1393"/>
    <w:rsid w:val="004A4D52"/>
    <w:rsid w:val="004A51FD"/>
    <w:rsid w:val="004B0ECA"/>
    <w:rsid w:val="004B700B"/>
    <w:rsid w:val="004B7775"/>
    <w:rsid w:val="004B785B"/>
    <w:rsid w:val="004C11CB"/>
    <w:rsid w:val="004C2982"/>
    <w:rsid w:val="004C2C3E"/>
    <w:rsid w:val="004D7F19"/>
    <w:rsid w:val="004E1110"/>
    <w:rsid w:val="004E17A9"/>
    <w:rsid w:val="004E5786"/>
    <w:rsid w:val="004F698A"/>
    <w:rsid w:val="00502935"/>
    <w:rsid w:val="00510EC9"/>
    <w:rsid w:val="0051218B"/>
    <w:rsid w:val="00514E5F"/>
    <w:rsid w:val="0052495B"/>
    <w:rsid w:val="0054080C"/>
    <w:rsid w:val="0054432B"/>
    <w:rsid w:val="00545930"/>
    <w:rsid w:val="00547631"/>
    <w:rsid w:val="00550CF5"/>
    <w:rsid w:val="00551E5D"/>
    <w:rsid w:val="005542B1"/>
    <w:rsid w:val="00561D48"/>
    <w:rsid w:val="0056318E"/>
    <w:rsid w:val="00563A42"/>
    <w:rsid w:val="00563BC2"/>
    <w:rsid w:val="005678EC"/>
    <w:rsid w:val="005761DB"/>
    <w:rsid w:val="005814A0"/>
    <w:rsid w:val="005845EA"/>
    <w:rsid w:val="00584B19"/>
    <w:rsid w:val="00586AB3"/>
    <w:rsid w:val="00595EC9"/>
    <w:rsid w:val="005A2916"/>
    <w:rsid w:val="005A42C2"/>
    <w:rsid w:val="005B1B84"/>
    <w:rsid w:val="005B2ADC"/>
    <w:rsid w:val="005B5D20"/>
    <w:rsid w:val="005B6AC9"/>
    <w:rsid w:val="005C0FFD"/>
    <w:rsid w:val="005C3D78"/>
    <w:rsid w:val="005C4EE4"/>
    <w:rsid w:val="005D19B9"/>
    <w:rsid w:val="005D2B53"/>
    <w:rsid w:val="005E4D1A"/>
    <w:rsid w:val="005E604A"/>
    <w:rsid w:val="005F0EE3"/>
    <w:rsid w:val="005F317F"/>
    <w:rsid w:val="005F5122"/>
    <w:rsid w:val="00600325"/>
    <w:rsid w:val="00600EA4"/>
    <w:rsid w:val="00601870"/>
    <w:rsid w:val="00606292"/>
    <w:rsid w:val="006073DE"/>
    <w:rsid w:val="00623899"/>
    <w:rsid w:val="00624041"/>
    <w:rsid w:val="00631C17"/>
    <w:rsid w:val="006331D0"/>
    <w:rsid w:val="00653EBE"/>
    <w:rsid w:val="00653EBF"/>
    <w:rsid w:val="006552D6"/>
    <w:rsid w:val="006575A7"/>
    <w:rsid w:val="00661950"/>
    <w:rsid w:val="00662FAF"/>
    <w:rsid w:val="0066328D"/>
    <w:rsid w:val="006661F7"/>
    <w:rsid w:val="0066696A"/>
    <w:rsid w:val="00666BA2"/>
    <w:rsid w:val="0067446E"/>
    <w:rsid w:val="006749F1"/>
    <w:rsid w:val="00674A3C"/>
    <w:rsid w:val="0068026F"/>
    <w:rsid w:val="006831C6"/>
    <w:rsid w:val="00691A07"/>
    <w:rsid w:val="00692A68"/>
    <w:rsid w:val="006B2277"/>
    <w:rsid w:val="006B2568"/>
    <w:rsid w:val="006B3358"/>
    <w:rsid w:val="006C4708"/>
    <w:rsid w:val="006D44E6"/>
    <w:rsid w:val="006D7B6D"/>
    <w:rsid w:val="006E3D5F"/>
    <w:rsid w:val="006F611D"/>
    <w:rsid w:val="007007DC"/>
    <w:rsid w:val="00706728"/>
    <w:rsid w:val="00715F18"/>
    <w:rsid w:val="0071713D"/>
    <w:rsid w:val="007209A9"/>
    <w:rsid w:val="00722F54"/>
    <w:rsid w:val="00731B45"/>
    <w:rsid w:val="00737133"/>
    <w:rsid w:val="00750639"/>
    <w:rsid w:val="007521C8"/>
    <w:rsid w:val="00754DE9"/>
    <w:rsid w:val="00761AE3"/>
    <w:rsid w:val="007640CC"/>
    <w:rsid w:val="0077002B"/>
    <w:rsid w:val="00782A9F"/>
    <w:rsid w:val="007841E3"/>
    <w:rsid w:val="007961F0"/>
    <w:rsid w:val="00797FF0"/>
    <w:rsid w:val="007A0520"/>
    <w:rsid w:val="007A34F6"/>
    <w:rsid w:val="007A4305"/>
    <w:rsid w:val="007A6D7D"/>
    <w:rsid w:val="007B0A03"/>
    <w:rsid w:val="007B1B74"/>
    <w:rsid w:val="007B406F"/>
    <w:rsid w:val="007B5529"/>
    <w:rsid w:val="007C0491"/>
    <w:rsid w:val="007C0E8E"/>
    <w:rsid w:val="007C3CAB"/>
    <w:rsid w:val="007D0110"/>
    <w:rsid w:val="007D57CE"/>
    <w:rsid w:val="007E7E20"/>
    <w:rsid w:val="008059E8"/>
    <w:rsid w:val="008144A1"/>
    <w:rsid w:val="00815A22"/>
    <w:rsid w:val="0081718A"/>
    <w:rsid w:val="00817CD5"/>
    <w:rsid w:val="00817FBC"/>
    <w:rsid w:val="00830143"/>
    <w:rsid w:val="00831367"/>
    <w:rsid w:val="00835B25"/>
    <w:rsid w:val="00837878"/>
    <w:rsid w:val="0084415C"/>
    <w:rsid w:val="00844CB1"/>
    <w:rsid w:val="00851C37"/>
    <w:rsid w:val="00855DFB"/>
    <w:rsid w:val="00866FF8"/>
    <w:rsid w:val="00877B48"/>
    <w:rsid w:val="00881388"/>
    <w:rsid w:val="008816AE"/>
    <w:rsid w:val="008827D1"/>
    <w:rsid w:val="00893B4C"/>
    <w:rsid w:val="008A02DB"/>
    <w:rsid w:val="008A075E"/>
    <w:rsid w:val="008A1255"/>
    <w:rsid w:val="008A327B"/>
    <w:rsid w:val="008A48A4"/>
    <w:rsid w:val="008A4967"/>
    <w:rsid w:val="008B0295"/>
    <w:rsid w:val="008B4300"/>
    <w:rsid w:val="008D4904"/>
    <w:rsid w:val="008D58E5"/>
    <w:rsid w:val="008D64D0"/>
    <w:rsid w:val="008D673C"/>
    <w:rsid w:val="008D74B1"/>
    <w:rsid w:val="008E0575"/>
    <w:rsid w:val="008F4CFC"/>
    <w:rsid w:val="008F6130"/>
    <w:rsid w:val="00903786"/>
    <w:rsid w:val="009037AD"/>
    <w:rsid w:val="00903BEC"/>
    <w:rsid w:val="0090716D"/>
    <w:rsid w:val="00912669"/>
    <w:rsid w:val="00922D6A"/>
    <w:rsid w:val="009275DF"/>
    <w:rsid w:val="009356BF"/>
    <w:rsid w:val="009360E6"/>
    <w:rsid w:val="009453E0"/>
    <w:rsid w:val="00945701"/>
    <w:rsid w:val="00945E21"/>
    <w:rsid w:val="00953388"/>
    <w:rsid w:val="00954587"/>
    <w:rsid w:val="0095772E"/>
    <w:rsid w:val="00963D01"/>
    <w:rsid w:val="00965043"/>
    <w:rsid w:val="009663C9"/>
    <w:rsid w:val="009723CB"/>
    <w:rsid w:val="00984E7F"/>
    <w:rsid w:val="009905F3"/>
    <w:rsid w:val="0099390B"/>
    <w:rsid w:val="009A3182"/>
    <w:rsid w:val="009B5BE1"/>
    <w:rsid w:val="009C2B2F"/>
    <w:rsid w:val="009C4F19"/>
    <w:rsid w:val="009D5678"/>
    <w:rsid w:val="009E23C1"/>
    <w:rsid w:val="009E23EB"/>
    <w:rsid w:val="009E5F97"/>
    <w:rsid w:val="009E69E6"/>
    <w:rsid w:val="009F3E66"/>
    <w:rsid w:val="009F72E9"/>
    <w:rsid w:val="00A04FD2"/>
    <w:rsid w:val="00A06100"/>
    <w:rsid w:val="00A16A46"/>
    <w:rsid w:val="00A220F3"/>
    <w:rsid w:val="00A26FAD"/>
    <w:rsid w:val="00A32AEE"/>
    <w:rsid w:val="00A36EAD"/>
    <w:rsid w:val="00A40A9B"/>
    <w:rsid w:val="00A4189C"/>
    <w:rsid w:val="00A4459E"/>
    <w:rsid w:val="00A46E31"/>
    <w:rsid w:val="00A536BF"/>
    <w:rsid w:val="00A62D8B"/>
    <w:rsid w:val="00A81817"/>
    <w:rsid w:val="00A84108"/>
    <w:rsid w:val="00A921B9"/>
    <w:rsid w:val="00A93613"/>
    <w:rsid w:val="00AA2523"/>
    <w:rsid w:val="00AA52DD"/>
    <w:rsid w:val="00AA622E"/>
    <w:rsid w:val="00AA636B"/>
    <w:rsid w:val="00AA7C18"/>
    <w:rsid w:val="00AB5DD6"/>
    <w:rsid w:val="00AD20E4"/>
    <w:rsid w:val="00AD3B53"/>
    <w:rsid w:val="00AD4382"/>
    <w:rsid w:val="00AD6238"/>
    <w:rsid w:val="00AE205E"/>
    <w:rsid w:val="00AE76D8"/>
    <w:rsid w:val="00AF026F"/>
    <w:rsid w:val="00AF4A5D"/>
    <w:rsid w:val="00B06345"/>
    <w:rsid w:val="00B10CCB"/>
    <w:rsid w:val="00B11A73"/>
    <w:rsid w:val="00B179C8"/>
    <w:rsid w:val="00B26762"/>
    <w:rsid w:val="00B279D2"/>
    <w:rsid w:val="00B30DF1"/>
    <w:rsid w:val="00B405B5"/>
    <w:rsid w:val="00B43FC8"/>
    <w:rsid w:val="00B501DD"/>
    <w:rsid w:val="00B51A29"/>
    <w:rsid w:val="00B6104A"/>
    <w:rsid w:val="00B67E10"/>
    <w:rsid w:val="00B802A3"/>
    <w:rsid w:val="00B85A66"/>
    <w:rsid w:val="00BA4E4E"/>
    <w:rsid w:val="00BB0445"/>
    <w:rsid w:val="00BB642D"/>
    <w:rsid w:val="00BB653C"/>
    <w:rsid w:val="00BC14B7"/>
    <w:rsid w:val="00BC4424"/>
    <w:rsid w:val="00BD4F77"/>
    <w:rsid w:val="00BD6CCF"/>
    <w:rsid w:val="00BD7893"/>
    <w:rsid w:val="00BD7A52"/>
    <w:rsid w:val="00BE436C"/>
    <w:rsid w:val="00BF4D08"/>
    <w:rsid w:val="00C03605"/>
    <w:rsid w:val="00C03FF8"/>
    <w:rsid w:val="00C05EEF"/>
    <w:rsid w:val="00C12539"/>
    <w:rsid w:val="00C134FC"/>
    <w:rsid w:val="00C25DB5"/>
    <w:rsid w:val="00C264BA"/>
    <w:rsid w:val="00C265B7"/>
    <w:rsid w:val="00C323BD"/>
    <w:rsid w:val="00C329A9"/>
    <w:rsid w:val="00C34B68"/>
    <w:rsid w:val="00C3503B"/>
    <w:rsid w:val="00C35C71"/>
    <w:rsid w:val="00C36A6C"/>
    <w:rsid w:val="00C37525"/>
    <w:rsid w:val="00C413F6"/>
    <w:rsid w:val="00C6057A"/>
    <w:rsid w:val="00C61AEB"/>
    <w:rsid w:val="00C73F61"/>
    <w:rsid w:val="00C768FD"/>
    <w:rsid w:val="00C779A9"/>
    <w:rsid w:val="00C82F28"/>
    <w:rsid w:val="00C85296"/>
    <w:rsid w:val="00C85622"/>
    <w:rsid w:val="00C87AB5"/>
    <w:rsid w:val="00C9156E"/>
    <w:rsid w:val="00C9398F"/>
    <w:rsid w:val="00CA49FE"/>
    <w:rsid w:val="00CA7A0C"/>
    <w:rsid w:val="00CB076C"/>
    <w:rsid w:val="00CB0B04"/>
    <w:rsid w:val="00CB2BFC"/>
    <w:rsid w:val="00CB5DE3"/>
    <w:rsid w:val="00CC0B2A"/>
    <w:rsid w:val="00CC53E3"/>
    <w:rsid w:val="00CC7BF5"/>
    <w:rsid w:val="00CD0463"/>
    <w:rsid w:val="00CD06F5"/>
    <w:rsid w:val="00CD310F"/>
    <w:rsid w:val="00CD7878"/>
    <w:rsid w:val="00CE5C40"/>
    <w:rsid w:val="00CF2D05"/>
    <w:rsid w:val="00CF3BFB"/>
    <w:rsid w:val="00CF65C2"/>
    <w:rsid w:val="00D11960"/>
    <w:rsid w:val="00D20DDC"/>
    <w:rsid w:val="00D22246"/>
    <w:rsid w:val="00D2307A"/>
    <w:rsid w:val="00D32BED"/>
    <w:rsid w:val="00D3332E"/>
    <w:rsid w:val="00D34A4A"/>
    <w:rsid w:val="00D3599A"/>
    <w:rsid w:val="00D3624A"/>
    <w:rsid w:val="00D52E53"/>
    <w:rsid w:val="00D6029D"/>
    <w:rsid w:val="00D621F2"/>
    <w:rsid w:val="00D63B25"/>
    <w:rsid w:val="00D95713"/>
    <w:rsid w:val="00D964F0"/>
    <w:rsid w:val="00DA07EC"/>
    <w:rsid w:val="00DA57D7"/>
    <w:rsid w:val="00DC2C9C"/>
    <w:rsid w:val="00DC3225"/>
    <w:rsid w:val="00DD68A7"/>
    <w:rsid w:val="00DE205F"/>
    <w:rsid w:val="00DF237B"/>
    <w:rsid w:val="00DF5F42"/>
    <w:rsid w:val="00E00810"/>
    <w:rsid w:val="00E0589F"/>
    <w:rsid w:val="00E1655C"/>
    <w:rsid w:val="00E212CD"/>
    <w:rsid w:val="00E23D73"/>
    <w:rsid w:val="00E30EFA"/>
    <w:rsid w:val="00E32AA2"/>
    <w:rsid w:val="00E32F97"/>
    <w:rsid w:val="00E3388A"/>
    <w:rsid w:val="00E430DD"/>
    <w:rsid w:val="00E50ABA"/>
    <w:rsid w:val="00E55F25"/>
    <w:rsid w:val="00E61539"/>
    <w:rsid w:val="00E67C8D"/>
    <w:rsid w:val="00E67F75"/>
    <w:rsid w:val="00E7178F"/>
    <w:rsid w:val="00E75549"/>
    <w:rsid w:val="00E767D9"/>
    <w:rsid w:val="00E8034A"/>
    <w:rsid w:val="00E82BE6"/>
    <w:rsid w:val="00EA0C2C"/>
    <w:rsid w:val="00EA5364"/>
    <w:rsid w:val="00EB103C"/>
    <w:rsid w:val="00EC5DF5"/>
    <w:rsid w:val="00EC71FB"/>
    <w:rsid w:val="00EC78EE"/>
    <w:rsid w:val="00ED1243"/>
    <w:rsid w:val="00ED77A5"/>
    <w:rsid w:val="00EE146E"/>
    <w:rsid w:val="00EF77DA"/>
    <w:rsid w:val="00F079DC"/>
    <w:rsid w:val="00F1265C"/>
    <w:rsid w:val="00F2079B"/>
    <w:rsid w:val="00F354FE"/>
    <w:rsid w:val="00F37A34"/>
    <w:rsid w:val="00F40936"/>
    <w:rsid w:val="00F43F23"/>
    <w:rsid w:val="00F46DE3"/>
    <w:rsid w:val="00F5049E"/>
    <w:rsid w:val="00F533C0"/>
    <w:rsid w:val="00F5484D"/>
    <w:rsid w:val="00F55BC4"/>
    <w:rsid w:val="00F56FA1"/>
    <w:rsid w:val="00F6635C"/>
    <w:rsid w:val="00F74B36"/>
    <w:rsid w:val="00F81D8C"/>
    <w:rsid w:val="00F840B2"/>
    <w:rsid w:val="00F877E7"/>
    <w:rsid w:val="00F91BA6"/>
    <w:rsid w:val="00FA0D8A"/>
    <w:rsid w:val="00FA503B"/>
    <w:rsid w:val="00FA5C33"/>
    <w:rsid w:val="00FA63E5"/>
    <w:rsid w:val="00FA7189"/>
    <w:rsid w:val="00FB2DAB"/>
    <w:rsid w:val="00FB384E"/>
    <w:rsid w:val="00FB4048"/>
    <w:rsid w:val="00FB50BD"/>
    <w:rsid w:val="00FC0772"/>
    <w:rsid w:val="00FC576E"/>
    <w:rsid w:val="00FC741D"/>
    <w:rsid w:val="00FD163E"/>
    <w:rsid w:val="00FD7F85"/>
    <w:rsid w:val="00FE13C3"/>
    <w:rsid w:val="00FE144A"/>
    <w:rsid w:val="00FE24C3"/>
    <w:rsid w:val="00FE69F9"/>
    <w:rsid w:val="00FE70E3"/>
    <w:rsid w:val="00FF0AEF"/>
    <w:rsid w:val="00FF1C39"/>
    <w:rsid w:val="00FF2524"/>
    <w:rsid w:val="00FF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F0AE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qFormat/>
    <w:rsid w:val="00FF0AEF"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"/>
    <w:qFormat/>
    <w:rsid w:val="00FF0AEF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FF0AEF"/>
    <w:pPr>
      <w:keepNext/>
      <w:ind w:left="36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qFormat/>
    <w:rsid w:val="00FF0AEF"/>
    <w:pPr>
      <w:keepNext/>
      <w:shd w:val="solid" w:color="008000" w:fill="auto"/>
      <w:jc w:val="center"/>
      <w:outlineLvl w:val="4"/>
    </w:pPr>
    <w:rPr>
      <w:b/>
      <w:sz w:val="28"/>
    </w:rPr>
  </w:style>
  <w:style w:type="paragraph" w:styleId="Ttulo8">
    <w:name w:val="heading 8"/>
    <w:basedOn w:val="Normal"/>
    <w:next w:val="Normal"/>
    <w:link w:val="Ttulo8Char"/>
    <w:uiPriority w:val="9"/>
    <w:qFormat/>
    <w:rsid w:val="00F56F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77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77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77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77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77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F56FA1"/>
    <w:rPr>
      <w:rFonts w:ascii="Calibri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F0AEF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3775B"/>
    <w:rPr>
      <w:sz w:val="24"/>
      <w:szCs w:val="24"/>
    </w:rPr>
  </w:style>
  <w:style w:type="paragraph" w:styleId="Cabealho">
    <w:name w:val="header"/>
    <w:basedOn w:val="Normal"/>
    <w:link w:val="CabealhoChar"/>
    <w:rsid w:val="00FF0A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3775B"/>
    <w:rPr>
      <w:sz w:val="24"/>
      <w:szCs w:val="24"/>
    </w:rPr>
  </w:style>
  <w:style w:type="character" w:styleId="Nmerodepgina">
    <w:name w:val="page number"/>
    <w:basedOn w:val="Fontepargpadro"/>
    <w:uiPriority w:val="99"/>
    <w:rsid w:val="00FF0AEF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F56FA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56FA1"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4967"/>
    <w:pPr>
      <w:ind w:left="708"/>
    </w:pPr>
  </w:style>
  <w:style w:type="character" w:styleId="Forte">
    <w:name w:val="Strong"/>
    <w:basedOn w:val="Fontepargpadro"/>
    <w:uiPriority w:val="22"/>
    <w:qFormat/>
    <w:rsid w:val="00993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fir.ba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DF2F-0F43-4630-8F9C-DE0FC28A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2200</Words>
  <Characters>11883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ESTADUAL DE DEFESA AGROPECUÁRIA DA BAHIA - ADAB</vt:lpstr>
    </vt:vector>
  </TitlesOfParts>
  <Company>ADAB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ESTADUAL DE DEFESA AGROPECUÁRIA DA BAHIA - ADAB</dc:title>
  <dc:creator>MAIA</dc:creator>
  <cp:lastModifiedBy>deboras</cp:lastModifiedBy>
  <cp:revision>2</cp:revision>
  <cp:lastPrinted>2018-10-25T12:07:00Z</cp:lastPrinted>
  <dcterms:created xsi:type="dcterms:W3CDTF">2018-10-25T12:12:00Z</dcterms:created>
  <dcterms:modified xsi:type="dcterms:W3CDTF">2018-10-25T12:12:00Z</dcterms:modified>
</cp:coreProperties>
</file>